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9" w:rsidRDefault="00720769" w:rsidP="008056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Об организации краевого конкурса </w:t>
      </w:r>
    </w:p>
    <w:p w:rsidR="00720769" w:rsidRDefault="00720769" w:rsidP="008056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лучших практик дополнительного </w:t>
      </w:r>
    </w:p>
    <w:p w:rsidR="00720769" w:rsidRDefault="00720769" w:rsidP="008056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образования в 2017 году</w:t>
      </w:r>
    </w:p>
    <w:p w:rsidR="00720769" w:rsidRDefault="00720769" w:rsidP="008056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720769" w:rsidRDefault="00720769" w:rsidP="008056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720769" w:rsidRPr="00757D77" w:rsidRDefault="00720769" w:rsidP="00757D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В целях реализации мероприятия 3.2. Федеральной целевой программы развития образования на 2016-2020 годы «Формирование современных управленческих и организационно-экономических механизмов в системе дополнительного образования детей», в соответствии с распоряжением Правительства Пермского края от 19 июля 2017 г. № 187-рп «О создании Регионального модельного центра дополнительного образования детей Пермского края и утверждении Плана работы Регионального модельного центра дополнительного образования детей Пермского края на 2017 год»</w:t>
      </w:r>
    </w:p>
    <w:p w:rsidR="00720769" w:rsidRPr="00757D77" w:rsidRDefault="00720769" w:rsidP="00757D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ПРИКАЗЫВАЮ:</w:t>
      </w:r>
    </w:p>
    <w:p w:rsidR="00720769" w:rsidRPr="00757D77" w:rsidRDefault="00720769" w:rsidP="00757D77">
      <w:pPr>
        <w:pStyle w:val="NormalWeb"/>
        <w:numPr>
          <w:ilvl w:val="0"/>
          <w:numId w:val="12"/>
        </w:numPr>
        <w:shd w:val="clear" w:color="auto" w:fill="FFFFFF"/>
        <w:tabs>
          <w:tab w:val="clear" w:pos="1935"/>
          <w:tab w:val="num" w:pos="-180"/>
        </w:tabs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Утвердить:</w:t>
      </w:r>
    </w:p>
    <w:p w:rsidR="00720769" w:rsidRPr="00757D77" w:rsidRDefault="00720769" w:rsidP="00757D77">
      <w:pPr>
        <w:pStyle w:val="NormalWeb"/>
        <w:shd w:val="clear" w:color="auto" w:fill="FFFFFF"/>
        <w:tabs>
          <w:tab w:val="num" w:pos="-180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1.1. Положение о Краевом конкурсе лучших практик дополнительного образования и дополнительных общеразвивающих программ для обучающихся основной и старшей школы, а также студентов СПО (далее – Конкурс лучших практик и программ);</w:t>
      </w:r>
    </w:p>
    <w:p w:rsidR="00720769" w:rsidRPr="00757D77" w:rsidRDefault="00720769" w:rsidP="00757D77">
      <w:pPr>
        <w:pStyle w:val="NormalWeb"/>
        <w:numPr>
          <w:ilvl w:val="1"/>
          <w:numId w:val="11"/>
        </w:numPr>
        <w:shd w:val="clear" w:color="auto" w:fill="FFFFFF"/>
        <w:tabs>
          <w:tab w:val="num" w:pos="-180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Состав организационного комитета Конкурса лучших практик и программ;</w:t>
      </w:r>
    </w:p>
    <w:p w:rsidR="00720769" w:rsidRPr="00757D77" w:rsidRDefault="00720769" w:rsidP="00757D77">
      <w:pPr>
        <w:pStyle w:val="NormalWeb"/>
        <w:numPr>
          <w:ilvl w:val="1"/>
          <w:numId w:val="11"/>
        </w:numPr>
        <w:shd w:val="clear" w:color="auto" w:fill="FFFFFF"/>
        <w:tabs>
          <w:tab w:val="num" w:pos="-180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Положение о Краевом конкурсе проектов «Мобильное дополнительное образование» (далее – Конкурс  проектов);</w:t>
      </w:r>
    </w:p>
    <w:p w:rsidR="00720769" w:rsidRPr="00757D77" w:rsidRDefault="00720769" w:rsidP="00757D77">
      <w:pPr>
        <w:pStyle w:val="NormalWeb"/>
        <w:numPr>
          <w:ilvl w:val="1"/>
          <w:numId w:val="11"/>
        </w:numPr>
        <w:shd w:val="clear" w:color="auto" w:fill="FFFFFF"/>
        <w:tabs>
          <w:tab w:val="num" w:pos="-180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Состав конкурсного комитета Конкурса проектов.</w:t>
      </w:r>
    </w:p>
    <w:p w:rsidR="00720769" w:rsidRPr="00757D77" w:rsidRDefault="00720769" w:rsidP="00757D77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D77">
        <w:rPr>
          <w:rFonts w:ascii="Times New Roman" w:hAnsi="Times New Roman"/>
          <w:sz w:val="24"/>
          <w:szCs w:val="24"/>
          <w:lang w:eastAsia="ru-RU"/>
        </w:rPr>
        <w:t>Директору Государственного автономного учреждения дополнительного профессионального образования  «Институт развития образования Пермского края» С.В.Шубину организовать проведение Конкурсов согласно утвержденным положениям и произвести оплату работ в соответствии с пунктом 7.1.3.7.4. приказа Министерства образования и науки Пермского края от 28.12.2016 г. № СЭД-26-01-06-893 «Об утверждении Перечней мероприятий в сфере образования и науки, объемов средств и способов закупки товаров и услуг на их проведение в 2017-2019 годах за счет средств краевого и федерального бюджетов» и утвержденными сметами.</w:t>
      </w:r>
    </w:p>
    <w:p w:rsidR="00720769" w:rsidRPr="00757D77" w:rsidRDefault="00720769" w:rsidP="00757D77">
      <w:pPr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D77">
        <w:rPr>
          <w:rFonts w:ascii="Times New Roman" w:hAnsi="Times New Roman"/>
          <w:sz w:val="24"/>
          <w:szCs w:val="24"/>
          <w:lang w:eastAsia="ru-RU"/>
        </w:rPr>
        <w:t>Контроль за исполнением приказа возложить на заместителя министра образования и науки Пермского края Л.С.Сидорову.</w:t>
      </w:r>
    </w:p>
    <w:p w:rsidR="00720769" w:rsidRPr="00757D77" w:rsidRDefault="00720769" w:rsidP="00757D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D77">
        <w:rPr>
          <w:rFonts w:ascii="Times New Roman" w:hAnsi="Times New Roman"/>
          <w:sz w:val="24"/>
          <w:szCs w:val="24"/>
          <w:lang w:eastAsia="ru-RU"/>
        </w:rPr>
        <w:t>Министр</w:t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</w:r>
      <w:r w:rsidRPr="00757D77">
        <w:rPr>
          <w:rFonts w:ascii="Times New Roman" w:hAnsi="Times New Roman"/>
          <w:sz w:val="24"/>
          <w:szCs w:val="24"/>
          <w:lang w:eastAsia="ru-RU"/>
        </w:rPr>
        <w:tab/>
        <w:t>Р.А.Кассина</w:t>
      </w:r>
    </w:p>
    <w:p w:rsidR="00720769" w:rsidRPr="007F767A" w:rsidRDefault="00720769" w:rsidP="008056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br w:type="page"/>
      </w:r>
    </w:p>
    <w:p w:rsidR="00720769" w:rsidRDefault="00720769" w:rsidP="0000392C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 w:rsidRPr="00757D77">
        <w:rPr>
          <w:bCs/>
          <w:bdr w:val="none" w:sz="0" w:space="0" w:color="auto" w:frame="1"/>
        </w:rPr>
        <w:t>Приложение 1</w:t>
      </w:r>
    </w:p>
    <w:p w:rsidR="00720769" w:rsidRDefault="00720769" w:rsidP="0000392C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к приказу Министерства образования и науки</w:t>
      </w:r>
    </w:p>
    <w:p w:rsidR="00720769" w:rsidRDefault="00720769" w:rsidP="0000392C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Пермского края № СЭД__________ от _______</w:t>
      </w:r>
    </w:p>
    <w:p w:rsidR="00720769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bdr w:val="none" w:sz="0" w:space="0" w:color="auto" w:frame="1"/>
        </w:rPr>
      </w:pPr>
    </w:p>
    <w:p w:rsidR="00720769" w:rsidRPr="007F767A" w:rsidRDefault="00720769" w:rsidP="007F76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7F767A">
        <w:rPr>
          <w:b/>
          <w:bCs/>
          <w:bdr w:val="none" w:sz="0" w:space="0" w:color="auto" w:frame="1"/>
        </w:rPr>
        <w:t>ПОЛОЖЕНИЕ</w:t>
      </w:r>
    </w:p>
    <w:p w:rsidR="00720769" w:rsidRPr="007F767A" w:rsidRDefault="00720769" w:rsidP="007F76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7F767A">
        <w:rPr>
          <w:b/>
        </w:rPr>
        <w:t>о Краевом конкурсе лучших практик дополнительного образования и до</w:t>
      </w:r>
      <w:r>
        <w:rPr>
          <w:b/>
        </w:rPr>
        <w:t>полнительных общеразвивающих</w:t>
      </w:r>
      <w:r w:rsidRPr="007F767A">
        <w:rPr>
          <w:b/>
        </w:rPr>
        <w:t xml:space="preserve"> программ для </w:t>
      </w:r>
      <w:r>
        <w:rPr>
          <w:b/>
        </w:rPr>
        <w:t>обучающихся основной и старшей школы,</w:t>
      </w:r>
      <w:r w:rsidRPr="007F767A">
        <w:rPr>
          <w:b/>
        </w:rPr>
        <w:t xml:space="preserve"> </w:t>
      </w:r>
      <w:r>
        <w:rPr>
          <w:b/>
        </w:rPr>
        <w:t>а также</w:t>
      </w:r>
      <w:r w:rsidRPr="007F767A">
        <w:rPr>
          <w:b/>
        </w:rPr>
        <w:t xml:space="preserve"> студентов СПО</w:t>
      </w:r>
    </w:p>
    <w:p w:rsidR="00720769" w:rsidRPr="007F767A" w:rsidRDefault="00720769" w:rsidP="007F767A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4"/>
        <w:jc w:val="center"/>
        <w:textAlignment w:val="baseline"/>
        <w:rPr>
          <w:b/>
        </w:rPr>
      </w:pPr>
      <w:r w:rsidRPr="00757D77">
        <w:rPr>
          <w:b/>
        </w:rPr>
        <w:t>ОБЩИЕ ПОЛОЖЕНИЯ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Настоящее положение определяет цель, задачи, условия проведения Краевого конкурса лучших практик дополнительного образования и дополнительных общеразвивающих программ для обучающихся основной и старшей школы, а также студентов СПО (далее – Конкурс), требования к содержанию и оформлению материалов, критерии отбора победителей.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Конкурс проводится в рамках реализации федерального приоритетного проекта «Доступное дополнительное образование для детей» на территории Пермского края, а также в соответствии с планом работы Регионального модельного центра дополнительного образования детей Пермского края.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Организаторы конкурса: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Министерство образования и науки Пермского края;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ГАУ ДПО «Институт развития образования Пермского края»;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Региональный модельный центр дополнительного образования детей Пермского края.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Из числа организаторов конкурса формируется Организационный комитет Конкурса с правами жюри (далее – Оргкомитет). Функции Оргкомитета: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проводит заочный и очный этапы Конкурса;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определяет количество участников очного этапа Конкурса в каждой номинации;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утверждает состав жюри;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проводит экспертную оценку представленных материалов и утверждает итоги Конкурса по каждой номинации.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757D77">
        <w:rPr>
          <w:b/>
        </w:rPr>
        <w:t>ЦЕЛИ И ЗАДАЧИ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>Цель Конкурса</w:t>
      </w:r>
      <w:r w:rsidRPr="00757D77">
        <w:t xml:space="preserve"> – обновление содержания дополнительного образования детей Пермского края, выявление, обобщение и распространение эффективного и инновационного педагогического опыта.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>Задачи</w:t>
      </w:r>
      <w:r w:rsidRPr="00757D77">
        <w:t>:</w:t>
      </w:r>
    </w:p>
    <w:p w:rsidR="00720769" w:rsidRPr="00757D77" w:rsidRDefault="00720769" w:rsidP="00757D77">
      <w:pPr>
        <w:pStyle w:val="NoSpacing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- Содействовать совершенствованию и развитию системы дополнительного образования детей;</w:t>
      </w:r>
    </w:p>
    <w:p w:rsidR="00720769" w:rsidRPr="00757D77" w:rsidRDefault="00720769" w:rsidP="00757D77">
      <w:pPr>
        <w:pStyle w:val="NoSpacing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- Способствовать развитию творческого потенциала, повышению профессионального мастерства педагогических работников;</w:t>
      </w:r>
    </w:p>
    <w:p w:rsidR="00720769" w:rsidRPr="00757D77" w:rsidRDefault="00720769" w:rsidP="00757D77">
      <w:pPr>
        <w:pStyle w:val="NoSpacing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- Способствовать расширению поля возможностей дополнительного образования для старшеклассников и студентов СПО;</w:t>
      </w:r>
    </w:p>
    <w:p w:rsidR="00720769" w:rsidRPr="00757D77" w:rsidRDefault="00720769" w:rsidP="00757D77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Выявить и поощрить передовые организации, предоставляющие услуги дополнительного образования для детей старшего возраста;</w:t>
      </w:r>
    </w:p>
    <w:p w:rsidR="00720769" w:rsidRPr="00757D77" w:rsidRDefault="00720769" w:rsidP="00757D77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Сформировать банк лучших программ и практик дополнительного образования детей.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4"/>
        <w:jc w:val="center"/>
        <w:textAlignment w:val="baseline"/>
        <w:rPr>
          <w:b/>
        </w:rPr>
      </w:pPr>
      <w:r w:rsidRPr="00757D77">
        <w:rPr>
          <w:b/>
        </w:rPr>
        <w:t>УЧАСТНИКИ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 xml:space="preserve">3.1. Участие в Конкурсе принимают образовательные организации (всех видов, типов и форм), на базе которых реализуются дополнительные общеразвивающие программы в соответствии с лицензией на реализацию данного типа программ. 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757D77">
        <w:rPr>
          <w:b/>
        </w:rPr>
        <w:t>НОМИНАЦИИ КОНКУРСА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>«Лучшая дополнительная общеразвивающая программа для обучающихся основной, старшей школы, студентов СПО»</w:t>
      </w:r>
      <w:r w:rsidRPr="00757D77">
        <w:t>. В номинации могут быть представлены дополнительные общеразвивающие программы любых направленностей, форм и типов (комплексные, модульные, интегрированные и т.п.), реализующиеся в образовательной организации не менее 2-х лет для детей подросткового и юношеского (до 18 лет) возраста.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 xml:space="preserve"> «Лучшая программа, реализуемая в дистанционной форме, с применением дистанционных технологий, в сетевой форме».</w:t>
      </w:r>
      <w:r w:rsidRPr="00757D77">
        <w:t xml:space="preserve"> В номинации могут быть представлены дополнительные общеразвивающие программы любых направленностей, реализующиеся с применением электронного обучения и дистанционных образовательных технологий или дополнительные общеразвивающие программы любых направленностей, реализующиеся в сетевой форме. К участию допускаются как программы, прошедшие апробацию, так и подготовленные к реализации программы, специально созданные в целях обновления содержания дополнительного образования детей Пермского края.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 xml:space="preserve"> «Лучшая практика работы со старшеклассниками». </w:t>
      </w:r>
      <w:r w:rsidRPr="00757D77">
        <w:t>В номинации могут быть представлены авторские разработки, методические и дидактические материалы, части, разделы, блоки, модули и т.п. дополнительной общеобразовательной программы любых направленностей, форм и типов (комплексные, модульные, интегрированные и т.п.), реализующиеся в образовательной организации не менее 2-х лет.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8"/>
        <w:jc w:val="center"/>
        <w:textAlignment w:val="baseline"/>
        <w:rPr>
          <w:b/>
        </w:rPr>
      </w:pPr>
      <w:r w:rsidRPr="00757D77">
        <w:rPr>
          <w:b/>
        </w:rPr>
        <w:t>СРОКИ И ЭТАПЫ ПРОВЕДЕНИЯ КОНКУРСА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Конкурс проходит в 2 этапа: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заочный: с 21.08.2017 г. по 30.09. 2017 г.;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очный: ноябрь 2017 г.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>Заочный этап</w:t>
      </w:r>
      <w:r w:rsidRPr="00757D77">
        <w:t>. В указанные сроки участниками конкурса в оргкомитет направляются: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заявка (приложение 1);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>- конкурсные материалы (в соответствии с требованиями выбранной номинации).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 xml:space="preserve">Работы, присланные позже указанного срока или с нарушением, к рассмотрению не допускаются. Результаты заочного этапа публикуется на сайте </w:t>
      </w:r>
      <w:hyperlink r:id="rId7" w:history="1">
        <w:r w:rsidRPr="00757D77">
          <w:rPr>
            <w:rStyle w:val="Hyperlink"/>
          </w:rPr>
          <w:t>http://iro.perm.ru/</w:t>
        </w:r>
      </w:hyperlink>
      <w:r w:rsidRPr="00757D77">
        <w:t xml:space="preserve">. 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rPr>
          <w:b/>
        </w:rPr>
        <w:t>Очный этап</w:t>
      </w:r>
      <w:r w:rsidRPr="00757D77">
        <w:t>. По итогам экспертного отбора до 15 октября 2017г. формируется список участников очного этапа Конкурса. Количество участников очного этапа в каждой номинации определяет Оргкомитет Конкурса. О месте проведения очного этапа Конкурса участники оповещаются дополнительно.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 xml:space="preserve">- Участники номинаций «Лучшая дополнительная общеразвивающая программа для обучающихся основной, старшей школы, студентов СПО» и «Лучшая практика работы со старшеклассниками» на очном этапе презентуют (не более 5 мин.) конкурсные материалы и проводят мастер-класс с детьми по профилю программы (часть вводного, демонстрационного занятия). Количество и возраст участников определяет педагог, руководствуясь требованиями программы. Время, отводимое на проведение мастер-классов, составляет 20 минут. После выступления возможно обсуждение с членами жюри (не более 5 минут). </w:t>
      </w:r>
    </w:p>
    <w:p w:rsidR="00720769" w:rsidRPr="00757D77" w:rsidRDefault="00720769" w:rsidP="00757D7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57D77">
        <w:t xml:space="preserve">- Для участников номинаций «Лучшая программа, реализуемая в дистанционной форме, с применением дистанционных технологий, в сетевой форме» на очном этапе организуется процедура устной защиты разработанных материалов. Для защиты участникам рекомендуется использовать презентации, графики, диаграммы, фото и видео материалы, раздаточные и дидактические материалы, а также другой наглядный инструментарий, способствующий наилучшей демонстрации специфики и уникальности программы. Время для защиты – 10 минут на каждого участника. Во время защиты допускается демонстрация примеров реализации программы при помощи других участников, зрителей, коллег (на усмотрение участника). 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8"/>
        <w:jc w:val="center"/>
        <w:textAlignment w:val="baseline"/>
      </w:pPr>
      <w:r w:rsidRPr="00757D77">
        <w:rPr>
          <w:b/>
        </w:rPr>
        <w:t>УСЛОВИЯ ПРЕДОСТАВЛЕНИЯ МАТЕРИАЛОВ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 xml:space="preserve"> Участники номинации «Лучшая дополнительная общеразвивающая программа для обучающихся основной, старшей школы, студентов СПО» представляют на конкурс дополнительные общеразвивающие программы с приложениями (результаты мониторингов, рецензии, грамоты и дипломы, отражающие участие в других конкурсах, фото материалы достижений обучающихся и т.д.).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Участники номинации «Лучшая программа, реализуемая в дистанционной форме, с применением дистанционных технологий, в сетевой форме» представляют на конкурс дополнительные общеразвивающие программы с учебно-методическими материалами. Для программ, реализуемых в дистанционной форме, - видео мастер-классы, методические и учебные рекомендации по выполнению заданий для обучающихся, контрольные вопросы и задания, показатели и критерии мониторинга результативности и качества реализации программы. Для программ, реализуемых по сетевой форме организации программы, - результаты мониторингов, рецензии, грамоты и дипломы, отражающие участие в других конкурсах, фото материалы достижений обучающихся  и скан копию договора о сетевой форме реализации программы.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Участники номинации «Лучшая практика работы со старшеклассниками» представляют на конкурс разработки занятий, мастер-классов, тренинговых программ,  мероприятий для обучающихся с методическими материалы (учебно-методический комплекс).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Количество работ от одной образовательной организации не ограничено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Требования к конкурсным материалам:</w:t>
      </w:r>
    </w:p>
    <w:p w:rsidR="00720769" w:rsidRPr="00757D77" w:rsidRDefault="00720769" w:rsidP="00757D77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 xml:space="preserve">- Работы выполняются на русском языке, в текстовом редакторе </w:t>
      </w:r>
      <w:r w:rsidRPr="00757D77">
        <w:rPr>
          <w:rFonts w:ascii="Times New Roman" w:hAnsi="Times New Roman"/>
          <w:sz w:val="24"/>
          <w:szCs w:val="24"/>
          <w:lang w:val="en-US"/>
        </w:rPr>
        <w:t>Microsoft</w:t>
      </w:r>
      <w:r w:rsidRPr="00757D77">
        <w:rPr>
          <w:rFonts w:ascii="Times New Roman" w:hAnsi="Times New Roman"/>
          <w:sz w:val="24"/>
          <w:szCs w:val="24"/>
        </w:rPr>
        <w:t xml:space="preserve"> Word в формате  .doc, .docx; гарнитура – Times New Roman, высота кегля – 14 pt, межстрочный интервал – 1,5. Поля: слева – 30 мм, справа – 10 мм, сверху и снизу – 20 мм.;</w:t>
      </w:r>
    </w:p>
    <w:p w:rsidR="00720769" w:rsidRPr="00757D77" w:rsidRDefault="00720769" w:rsidP="00757D77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- Обязательным условием является соблюдение авторских прав с указанием источников цитирования;</w:t>
      </w:r>
    </w:p>
    <w:p w:rsidR="00720769" w:rsidRPr="00757D77" w:rsidRDefault="00720769" w:rsidP="00757D77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 xml:space="preserve">- Видео материалы размещаются на облачном сервере Яндекс.Диск или аналогичном, позволяющем просматривать материалы в </w:t>
      </w:r>
      <w:r w:rsidRPr="00757D77">
        <w:rPr>
          <w:rFonts w:ascii="Times New Roman" w:hAnsi="Times New Roman"/>
          <w:sz w:val="24"/>
          <w:szCs w:val="24"/>
          <w:lang w:val="en-US"/>
        </w:rPr>
        <w:t>on</w:t>
      </w:r>
      <w:r w:rsidRPr="00757D77">
        <w:rPr>
          <w:rFonts w:ascii="Times New Roman" w:hAnsi="Times New Roman"/>
          <w:sz w:val="24"/>
          <w:szCs w:val="24"/>
        </w:rPr>
        <w:t>-</w:t>
      </w:r>
      <w:r w:rsidRPr="00757D77">
        <w:rPr>
          <w:rFonts w:ascii="Times New Roman" w:hAnsi="Times New Roman"/>
          <w:sz w:val="24"/>
          <w:szCs w:val="24"/>
          <w:lang w:val="en-US"/>
        </w:rPr>
        <w:t>line</w:t>
      </w:r>
      <w:r w:rsidRPr="00757D77">
        <w:rPr>
          <w:rFonts w:ascii="Times New Roman" w:hAnsi="Times New Roman"/>
          <w:sz w:val="24"/>
          <w:szCs w:val="24"/>
        </w:rPr>
        <w:t xml:space="preserve"> режиме, на конкурс направляется ссылка на размещенные материалы.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Материалы, присланные на Конкурс, не рецензируются и не возвращаются.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Участие в Конкурсе бесплатное.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 xml:space="preserve">Конкурсные материалы принимаются до 30 сентября 2017 года до 18.00 по электронному адресу: </w:t>
      </w:r>
      <w:hyperlink r:id="rId8" w:history="1">
        <w:r w:rsidRPr="00757D77">
          <w:rPr>
            <w:rStyle w:val="Hyperlink"/>
            <w:lang w:val="en-US"/>
          </w:rPr>
          <w:t>dodpk</w:t>
        </w:r>
        <w:r w:rsidRPr="00757D77">
          <w:rPr>
            <w:rStyle w:val="Hyperlink"/>
          </w:rPr>
          <w:t>@iro.perm.ru</w:t>
        </w:r>
      </w:hyperlink>
      <w:r w:rsidRPr="00757D77">
        <w:t xml:space="preserve"> </w:t>
      </w:r>
      <w:r w:rsidRPr="00757D77">
        <w:rPr>
          <w:lang w:val="en-US"/>
        </w:rPr>
        <w:t>c</w:t>
      </w:r>
      <w:r w:rsidRPr="00757D77">
        <w:t xml:space="preserve"> пометкой в теме письма «Конкурс программ». Телефон для справок: 8(342)2367981, 8-965-563-57-73 – ведущий научный сотрудник отдела воспитания и социализации Евгений Николаевич Чащинов.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757D77">
        <w:rPr>
          <w:b/>
        </w:rPr>
        <w:t>ОПРЕДЕЛЕНИЕ ПОБЕДИТЕЛЕЙ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Жюри конкурса определяет победителей и призёров Конкурса в каждой номинации (1, 2, 3 – места) по наибольшей сумме набранных в очном этапе баллов.</w:t>
      </w:r>
    </w:p>
    <w:p w:rsidR="00720769" w:rsidRPr="00757D77" w:rsidRDefault="00720769" w:rsidP="00757D7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57D77">
        <w:t>По итогам конкурса организации - победители и призеры в каждой номинации  награждаются дипломами победителя/призеров Конкурса, а также денежным вознаграждением в размере:</w:t>
      </w:r>
    </w:p>
    <w:p w:rsidR="00720769" w:rsidRPr="00757D77" w:rsidRDefault="00720769" w:rsidP="00757D77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1 место – 30 000,00 руб.</w:t>
      </w:r>
    </w:p>
    <w:p w:rsidR="00720769" w:rsidRPr="00757D77" w:rsidRDefault="00720769" w:rsidP="00757D77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2 место – 20 000,00 руб.</w:t>
      </w:r>
    </w:p>
    <w:p w:rsidR="00720769" w:rsidRPr="00757D77" w:rsidRDefault="00720769" w:rsidP="00757D77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 xml:space="preserve">3 место </w:t>
      </w:r>
      <w:r>
        <w:rPr>
          <w:rFonts w:ascii="Times New Roman" w:hAnsi="Times New Roman"/>
          <w:sz w:val="24"/>
          <w:szCs w:val="24"/>
        </w:rPr>
        <w:t>– 15</w:t>
      </w:r>
      <w:r w:rsidRPr="00757D77">
        <w:rPr>
          <w:rFonts w:ascii="Times New Roman" w:hAnsi="Times New Roman"/>
          <w:sz w:val="24"/>
          <w:szCs w:val="24"/>
        </w:rPr>
        <w:t> 000,00 руб.</w:t>
      </w:r>
    </w:p>
    <w:p w:rsidR="00720769" w:rsidRPr="00757D77" w:rsidRDefault="00720769" w:rsidP="00757D77">
      <w:pPr>
        <w:pStyle w:val="NoSpacing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57D77">
        <w:rPr>
          <w:rFonts w:ascii="Times New Roman" w:hAnsi="Times New Roman"/>
          <w:sz w:val="24"/>
          <w:szCs w:val="24"/>
        </w:rPr>
        <w:t>Все участники Конкурса получают сертификаты участника. Программы и материалы победителей и призеров получают экспертные заключения, подготовленные независимыми экспертами программ дополнительного образования.</w:t>
      </w:r>
    </w:p>
    <w:p w:rsidR="00720769" w:rsidRPr="00757D77" w:rsidRDefault="00720769" w:rsidP="00757D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4"/>
        <w:jc w:val="center"/>
        <w:textAlignment w:val="baseline"/>
        <w:rPr>
          <w:b/>
        </w:rPr>
      </w:pPr>
      <w:r w:rsidRPr="00757D77">
        <w:rPr>
          <w:b/>
        </w:rPr>
        <w:t>КРИТЕРИИ ОЦЕНКИ</w:t>
      </w:r>
    </w:p>
    <w:p w:rsidR="00720769" w:rsidRPr="00757D77" w:rsidRDefault="00720769" w:rsidP="00757D77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D77">
        <w:rPr>
          <w:rFonts w:ascii="Times New Roman" w:hAnsi="Times New Roman"/>
          <w:color w:val="000000"/>
          <w:sz w:val="24"/>
          <w:szCs w:val="24"/>
          <w:lang w:eastAsia="ru-RU"/>
        </w:rPr>
        <w:t>Критерии оценки конкурсных работ на заочном этапе по всем номинациям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268"/>
        <w:gridCol w:w="5472"/>
        <w:gridCol w:w="1440"/>
      </w:tblGrid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472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44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Максимум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(практика) имеет социальный заказ, ориентирована на решение наиболее значимых проблем дополнительного образования и воспитания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Уникальность и инновационность 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реализации программы (практики) используются современные технологии воспитания и обучения, авторские методики и технологии, а также новые, ранее не используемые в подобных программах методики, технологии, формы, приемы, способствующие наиболее эффективному достижению результатов освоения программы.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Обоснованность предложенных педагогических решений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программе (учебно-методическом комплексе практики) достаточно полно и доказательно описаны технологии реализации программы (практики), ее информационно-методическое, материально-техническое и кадровое обеспечение.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Оптимальность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Организационно-педагогические условия </w:t>
            </w:r>
          </w:p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реализации программы (практики) оптимальны и соразмерны конкретной целевой аудитории. Программа (практика) предусматривает возможность корректировки содержания.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Контролируемость программы (практики), наличие критериев, показателей, способов и методик оценки качества реализации программы (практики); достижимость результатов программы (практики); результаты реалистичны, конкретны, измеримы.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Универсальность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(практика) может быть использованы педагогическим сообществом, видны возможности ее мультиплицирования в массовую практику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Концептуальные основания</w:t>
            </w:r>
          </w:p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программе присутствуют все обязательные структурные элементы; материал структурирован и изложен логично. Цель сформулирована ясно, задачи программы являются шагами по достижению цели, соответствуют заявленным результатам.</w:t>
            </w:r>
          </w:p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Учебно-методический комплекс образовательной практики имеет согласованные цели, задачи и результаты, изложен логично, полон.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требованиям</w:t>
            </w:r>
          </w:p>
        </w:tc>
        <w:tc>
          <w:tcPr>
            <w:tcW w:w="5472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Представленные на конкурс материалы соответствуют требованиям настоящего положения, представлены полно и оформлены правильно. Видео и фото материалы хорошего качества, профессионального уровня.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балл: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720769" w:rsidRPr="00757D77" w:rsidRDefault="00720769" w:rsidP="00757D77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D77">
        <w:rPr>
          <w:rFonts w:ascii="Times New Roman" w:hAnsi="Times New Roman"/>
          <w:color w:val="000000"/>
          <w:sz w:val="24"/>
          <w:szCs w:val="24"/>
          <w:lang w:eastAsia="ru-RU"/>
        </w:rPr>
        <w:t>8.2. Критерии оценки конкурсных работ на очном этапе</w:t>
      </w:r>
    </w:p>
    <w:p w:rsidR="00720769" w:rsidRPr="00757D77" w:rsidRDefault="00720769" w:rsidP="00757D77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D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Номинация «Лучшая дополнительная общеразвивающая программа для обучающихся основной, старшей школы, студентов СПО» и «Лучшая практика работы с подростками»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40"/>
        <w:gridCol w:w="5400"/>
        <w:gridCol w:w="1440"/>
      </w:tblGrid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40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44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Максимум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материала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Актуальность и обоснованность выбора для демонстрации части программы (мастер-класса), зрелищность, эффективность, успешность.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Эффективность, инновационность и оригинальность использованных педагогом приемов обучения и мотивации обучающихся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реализации программы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педагогических приемов, стиля, образа педагога целям реализуемой программы (практики); умение педагога импровизировать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Самоанализ педагога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анализировать результативность реализации программы, практики, мастер-класса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720769" w:rsidRPr="00757D77" w:rsidRDefault="00720769" w:rsidP="00757D77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балл:</w:t>
            </w:r>
          </w:p>
        </w:tc>
        <w:tc>
          <w:tcPr>
            <w:tcW w:w="14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720769" w:rsidRPr="00757D77" w:rsidRDefault="00720769" w:rsidP="00757D77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D77">
        <w:rPr>
          <w:rFonts w:ascii="Times New Roman" w:hAnsi="Times New Roman"/>
          <w:color w:val="000000"/>
          <w:sz w:val="24"/>
          <w:szCs w:val="24"/>
          <w:lang w:eastAsia="ru-RU"/>
        </w:rPr>
        <w:t>8.3. Критерии оценки конкурсных работ на очном этапе</w:t>
      </w:r>
    </w:p>
    <w:p w:rsidR="00720769" w:rsidRPr="00757D77" w:rsidRDefault="00720769" w:rsidP="00757D77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D77">
        <w:rPr>
          <w:rFonts w:ascii="Times New Roman" w:hAnsi="Times New Roman"/>
          <w:color w:val="000000"/>
          <w:sz w:val="24"/>
          <w:szCs w:val="24"/>
          <w:lang w:eastAsia="ru-RU"/>
        </w:rPr>
        <w:t>Номинация «Лучшая программа, реализуемая в дистанционной форме, с применением дистанционных технологий, в сетевой форме»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40"/>
        <w:gridCol w:w="5400"/>
        <w:gridCol w:w="1350"/>
      </w:tblGrid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40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350" w:type="dxa"/>
            <w:vAlign w:val="center"/>
          </w:tcPr>
          <w:p w:rsidR="00720769" w:rsidRPr="00757D77" w:rsidRDefault="00720769" w:rsidP="00757D7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Максимум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Доказательность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обосновать выбор тех или иных технологий, приемов, методик.</w:t>
            </w:r>
          </w:p>
        </w:tc>
        <w:tc>
          <w:tcPr>
            <w:tcW w:w="135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публичных выступлений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Грамотная речь, эффективность выступления, ораторское искусство, лаконичность, логика изложения материала.</w:t>
            </w:r>
          </w:p>
        </w:tc>
        <w:tc>
          <w:tcPr>
            <w:tcW w:w="135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Демонстративность 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Презентационная культура, качественные наглядные раздаточные материалы, качество презентационных материалов.</w:t>
            </w:r>
          </w:p>
        </w:tc>
        <w:tc>
          <w:tcPr>
            <w:tcW w:w="135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4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540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вести диалог, слышать вопросы, отвечать по существу, ясность, лаконичность.</w:t>
            </w:r>
          </w:p>
        </w:tc>
        <w:tc>
          <w:tcPr>
            <w:tcW w:w="135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0769" w:rsidRPr="00757D77" w:rsidTr="00757D77">
        <w:tc>
          <w:tcPr>
            <w:tcW w:w="648" w:type="dxa"/>
          </w:tcPr>
          <w:p w:rsidR="00720769" w:rsidRPr="00757D77" w:rsidRDefault="00720769" w:rsidP="00757D77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2"/>
          </w:tcPr>
          <w:p w:rsidR="00720769" w:rsidRPr="00757D77" w:rsidRDefault="00720769" w:rsidP="00757D77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балл:</w:t>
            </w:r>
          </w:p>
        </w:tc>
        <w:tc>
          <w:tcPr>
            <w:tcW w:w="1350" w:type="dxa"/>
          </w:tcPr>
          <w:p w:rsidR="00720769" w:rsidRPr="00757D77" w:rsidRDefault="00720769" w:rsidP="00757D7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D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720769" w:rsidRPr="007F767A" w:rsidRDefault="00720769" w:rsidP="007F767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0769" w:rsidRPr="007F767A" w:rsidRDefault="00720769" w:rsidP="007F767A">
      <w:pPr>
        <w:spacing w:line="360" w:lineRule="auto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br w:type="page"/>
      </w:r>
    </w:p>
    <w:p w:rsidR="00720769" w:rsidRPr="007F767A" w:rsidRDefault="00720769" w:rsidP="00FB17CA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t>ПРИЛОЖЕНИЯ</w:t>
      </w:r>
    </w:p>
    <w:p w:rsidR="00720769" w:rsidRPr="007F767A" w:rsidRDefault="00720769" w:rsidP="007F767A">
      <w:pPr>
        <w:pStyle w:val="ListParagraph"/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F767A">
        <w:rPr>
          <w:rFonts w:ascii="Times New Roman" w:hAnsi="Times New Roman"/>
          <w:i/>
          <w:sz w:val="24"/>
          <w:szCs w:val="24"/>
        </w:rPr>
        <w:t xml:space="preserve">Приложение 1. </w:t>
      </w:r>
    </w:p>
    <w:p w:rsidR="00720769" w:rsidRPr="00145972" w:rsidRDefault="00720769" w:rsidP="00003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972">
        <w:rPr>
          <w:rFonts w:ascii="Times New Roman" w:hAnsi="Times New Roman"/>
          <w:b/>
          <w:sz w:val="24"/>
          <w:szCs w:val="24"/>
        </w:rPr>
        <w:t>ЗАЯВКА</w:t>
      </w:r>
    </w:p>
    <w:p w:rsidR="00720769" w:rsidRPr="00E74230" w:rsidRDefault="00720769" w:rsidP="00003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230">
        <w:rPr>
          <w:rFonts w:ascii="Times New Roman" w:hAnsi="Times New Roman"/>
          <w:b/>
          <w:sz w:val="24"/>
          <w:szCs w:val="24"/>
        </w:rPr>
        <w:t xml:space="preserve">На участие в Краевом конкурсе лучших практик дополнительного образования и дополнительных общеобразовательных программ для </w:t>
      </w:r>
      <w:r>
        <w:rPr>
          <w:rFonts w:ascii="Times New Roman" w:hAnsi="Times New Roman"/>
          <w:b/>
          <w:sz w:val="24"/>
          <w:szCs w:val="24"/>
        </w:rPr>
        <w:t>обучающихся основной и старшей школы, а также</w:t>
      </w:r>
      <w:r w:rsidRPr="00E74230">
        <w:rPr>
          <w:rFonts w:ascii="Times New Roman" w:hAnsi="Times New Roman"/>
          <w:b/>
          <w:sz w:val="24"/>
          <w:szCs w:val="24"/>
        </w:rPr>
        <w:t xml:space="preserve"> студентов СПО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20"/>
      </w:tblGrid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A6A6A6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Муниципальный район или городской округ, на территории которого 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находится организация, реализующая</w:t>
            </w: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</w:t>
            </w: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Официальное название образовательной организации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Как в Уставе</w:t>
            </w: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Полностью </w:t>
            </w: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Телефон(ы) для связи: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Опись прилагаемых материалов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Например:</w:t>
            </w:r>
          </w:p>
          <w:p w:rsidR="00720769" w:rsidRPr="001B27F5" w:rsidRDefault="00720769" w:rsidP="000039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Программа «Мы вместе» - 1 экз., 25 с.</w:t>
            </w:r>
          </w:p>
          <w:p w:rsidR="00720769" w:rsidRPr="001B27F5" w:rsidRDefault="00720769" w:rsidP="000039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Рецензия на программу – 1 экз., 2 с.</w:t>
            </w:r>
          </w:p>
          <w:p w:rsidR="00720769" w:rsidRPr="001B27F5" w:rsidRDefault="00720769" w:rsidP="000039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Грамота победителя конкурса – 1 экз., 1 с.</w:t>
            </w:r>
          </w:p>
          <w:p w:rsidR="00720769" w:rsidRPr="001B27F5" w:rsidRDefault="00720769" w:rsidP="000039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Дидактические разработки – 5 экз.</w:t>
            </w:r>
          </w:p>
          <w:p w:rsidR="00720769" w:rsidRPr="001B27F5" w:rsidRDefault="00720769" w:rsidP="000039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И т.д.</w:t>
            </w: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Классификационная характеристика программы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Указать имеющиеся характеристики:</w:t>
            </w:r>
          </w:p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- по виду (</w:t>
            </w: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 модифицированная, экспериментальная, авторская)</w:t>
            </w:r>
          </w:p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- по уровню освоения (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стартовый, базовый, продвинутый</w:t>
            </w: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 уровень)</w:t>
            </w:r>
          </w:p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- по способу структурирования содержания (комплексная, интегрированная, модульная, сквозная)</w:t>
            </w:r>
          </w:p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- по целям обучения (познавательная, научно-исследовательская, социальной адаптации, профессионально-прикладная, спортивно-оздоровительная, развивающая художественную одаренность, досуговая)</w:t>
            </w: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Социально-педагогическая, естественнонаучная, художественная, туристско-краеведческая, физкультурно-спортивная, техническая</w:t>
            </w: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69" w:rsidRPr="001B27F5" w:rsidTr="00277408">
        <w:tc>
          <w:tcPr>
            <w:tcW w:w="3227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Основные технологии, методы, педагогические приемы, на которых основывается реализация программы</w:t>
            </w:r>
          </w:p>
        </w:tc>
        <w:tc>
          <w:tcPr>
            <w:tcW w:w="6520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769" w:rsidRDefault="00720769" w:rsidP="007F767A">
      <w:pPr>
        <w:pStyle w:val="Heading1"/>
        <w:shd w:val="clear" w:color="auto" w:fill="FFFFFF"/>
        <w:spacing w:before="0" w:beforeAutospacing="0" w:after="144" w:afterAutospacing="0" w:line="360" w:lineRule="auto"/>
        <w:jc w:val="center"/>
        <w:rPr>
          <w:color w:val="333333"/>
          <w:sz w:val="24"/>
          <w:szCs w:val="24"/>
        </w:rPr>
      </w:pPr>
    </w:p>
    <w:p w:rsidR="00720769" w:rsidRDefault="00720769" w:rsidP="007F767A">
      <w:pPr>
        <w:pStyle w:val="Heading1"/>
        <w:shd w:val="clear" w:color="auto" w:fill="FFFFFF"/>
        <w:spacing w:before="0" w:beforeAutospacing="0" w:after="144" w:afterAutospacing="0" w:line="360" w:lineRule="auto"/>
        <w:jc w:val="center"/>
        <w:rPr>
          <w:color w:val="333333"/>
          <w:sz w:val="24"/>
          <w:szCs w:val="24"/>
        </w:rPr>
      </w:pPr>
    </w:p>
    <w:p w:rsidR="00720769" w:rsidRDefault="00720769">
      <w:pPr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</w:pPr>
      <w:r>
        <w:rPr>
          <w:b/>
          <w:i/>
          <w:sz w:val="24"/>
          <w:szCs w:val="24"/>
        </w:rPr>
        <w:br w:type="page"/>
      </w:r>
    </w:p>
    <w:p w:rsidR="00720769" w:rsidRPr="007F767A" w:rsidRDefault="00720769" w:rsidP="007F767A">
      <w:pPr>
        <w:pStyle w:val="Heading1"/>
        <w:shd w:val="clear" w:color="auto" w:fill="FFFFFF"/>
        <w:spacing w:before="0" w:beforeAutospacing="0" w:after="144" w:afterAutospacing="0" w:line="360" w:lineRule="auto"/>
        <w:jc w:val="right"/>
        <w:rPr>
          <w:b w:val="0"/>
          <w:color w:val="333333"/>
          <w:sz w:val="24"/>
          <w:szCs w:val="24"/>
        </w:rPr>
      </w:pPr>
      <w:r w:rsidRPr="007F767A">
        <w:rPr>
          <w:b w:val="0"/>
          <w:i/>
          <w:sz w:val="24"/>
          <w:szCs w:val="24"/>
        </w:rPr>
        <w:t>Приложение 2.</w:t>
      </w:r>
    </w:p>
    <w:p w:rsidR="00720769" w:rsidRPr="007F767A" w:rsidRDefault="00720769" w:rsidP="0000392C">
      <w:pPr>
        <w:pStyle w:val="Heading1"/>
        <w:shd w:val="clear" w:color="auto" w:fill="FFFFFF"/>
        <w:spacing w:before="0" w:beforeAutospacing="0" w:after="144" w:afterAutospacing="0" w:line="360" w:lineRule="auto"/>
        <w:ind w:firstLine="720"/>
        <w:rPr>
          <w:color w:val="333333"/>
          <w:sz w:val="24"/>
          <w:szCs w:val="24"/>
        </w:rPr>
      </w:pPr>
      <w:r w:rsidRPr="007F767A">
        <w:rPr>
          <w:color w:val="333333"/>
          <w:sz w:val="24"/>
          <w:szCs w:val="24"/>
        </w:rPr>
        <w:t>Федеральный закон «Об образовании в Российской Федерации» от 29.12.2012 N 273-ФЗ</w:t>
      </w:r>
    </w:p>
    <w:p w:rsidR="00720769" w:rsidRPr="007F767A" w:rsidRDefault="00720769" w:rsidP="0000392C">
      <w:pPr>
        <w:spacing w:after="215" w:line="360" w:lineRule="auto"/>
        <w:ind w:firstLine="720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b/>
          <w:bCs/>
          <w:color w:val="1C1C1C"/>
          <w:sz w:val="24"/>
          <w:szCs w:val="24"/>
          <w:lang w:eastAsia="ru-RU"/>
        </w:rPr>
        <w:t>Статья 15. Сетевая форма реализации образовательных программ</w:t>
      </w:r>
    </w:p>
    <w:p w:rsidR="00720769" w:rsidRPr="007F767A" w:rsidRDefault="00720769" w:rsidP="0000392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Сетевая форма реализации образовательных программ (далее —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720769" w:rsidRPr="007F767A" w:rsidRDefault="00720769" w:rsidP="0000392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Использование сетевой формы реализации образовательных программ осуществляется на основании договора между организациями, указанными в части 1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720769" w:rsidRPr="007F767A" w:rsidRDefault="00720769" w:rsidP="0000392C">
      <w:pPr>
        <w:numPr>
          <w:ilvl w:val="0"/>
          <w:numId w:val="2"/>
        </w:numPr>
        <w:tabs>
          <w:tab w:val="clear" w:pos="720"/>
        </w:tabs>
        <w:spacing w:before="100" w:beforeAutospacing="1" w:after="0"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В договоре о сетевой форме реализации образовательных программ указываются:</w:t>
      </w:r>
    </w:p>
    <w:p w:rsidR="00720769" w:rsidRPr="007F767A" w:rsidRDefault="00720769" w:rsidP="0000392C">
      <w:pPr>
        <w:spacing w:after="0" w:line="360" w:lineRule="auto"/>
        <w:ind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 использованием сетевой формы;</w:t>
      </w:r>
    </w:p>
    <w:p w:rsidR="00720769" w:rsidRPr="007F767A" w:rsidRDefault="00720769" w:rsidP="0000392C">
      <w:pPr>
        <w:spacing w:after="0" w:line="360" w:lineRule="auto"/>
        <w:ind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720769" w:rsidRPr="007F767A" w:rsidRDefault="00720769" w:rsidP="0000392C">
      <w:pPr>
        <w:spacing w:after="0" w:line="360" w:lineRule="auto"/>
        <w:ind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 обязанностей между организациями, указанными в части 1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720769" w:rsidRPr="007F767A" w:rsidRDefault="00720769" w:rsidP="0000392C">
      <w:pPr>
        <w:spacing w:after="0" w:line="360" w:lineRule="auto"/>
        <w:ind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720769" w:rsidRPr="007F767A" w:rsidRDefault="00720769" w:rsidP="0000392C">
      <w:pPr>
        <w:spacing w:after="215" w:line="360" w:lineRule="auto"/>
        <w:ind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 w:rsidR="00720769" w:rsidRPr="007F767A" w:rsidRDefault="00720769" w:rsidP="0000392C">
      <w:pPr>
        <w:spacing w:after="215" w:line="360" w:lineRule="auto"/>
        <w:ind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b/>
          <w:bCs/>
          <w:color w:val="1C1C1C"/>
          <w:sz w:val="24"/>
          <w:szCs w:val="24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720769" w:rsidRPr="007F767A" w:rsidRDefault="00720769" w:rsidP="0000392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20769" w:rsidRPr="007F767A" w:rsidRDefault="00720769" w:rsidP="0000392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0769" w:rsidRPr="007F767A" w:rsidRDefault="00720769" w:rsidP="0000392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0769" w:rsidRPr="007F767A" w:rsidRDefault="00720769" w:rsidP="0000392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720769" w:rsidRPr="007F767A" w:rsidRDefault="00720769" w:rsidP="0000392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/>
          <w:color w:val="1C1C1C"/>
          <w:sz w:val="24"/>
          <w:szCs w:val="24"/>
          <w:lang w:eastAsia="ru-RU"/>
        </w:rPr>
      </w:pPr>
      <w:r w:rsidRPr="007F767A">
        <w:rPr>
          <w:rFonts w:ascii="Times New Roman" w:hAnsi="Times New Roman"/>
          <w:color w:val="1C1C1C"/>
          <w:sz w:val="24"/>
          <w:szCs w:val="24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720769" w:rsidRDefault="0072076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20769" w:rsidRDefault="00720769" w:rsidP="0000392C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Приложение 2</w:t>
      </w:r>
    </w:p>
    <w:p w:rsidR="00720769" w:rsidRDefault="00720769" w:rsidP="0000392C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к приказу Министерства образования и науки</w:t>
      </w:r>
    </w:p>
    <w:p w:rsidR="00720769" w:rsidRDefault="00720769" w:rsidP="0000392C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Пермского края № СЭД__________ от _______</w:t>
      </w:r>
    </w:p>
    <w:p w:rsidR="00720769" w:rsidRPr="0000392C" w:rsidRDefault="00720769" w:rsidP="007F767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20769" w:rsidRPr="007F767A" w:rsidRDefault="00720769" w:rsidP="00F4245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F42458">
        <w:rPr>
          <w:b/>
        </w:rPr>
        <w:t xml:space="preserve">Состав Оргкомитета </w:t>
      </w:r>
      <w:r w:rsidRPr="007F767A">
        <w:rPr>
          <w:b/>
        </w:rPr>
        <w:t>Краево</w:t>
      </w:r>
      <w:r>
        <w:rPr>
          <w:b/>
        </w:rPr>
        <w:t>го</w:t>
      </w:r>
      <w:r w:rsidRPr="007F767A">
        <w:rPr>
          <w:b/>
        </w:rPr>
        <w:t xml:space="preserve"> конкурс</w:t>
      </w:r>
      <w:r>
        <w:rPr>
          <w:b/>
        </w:rPr>
        <w:t>а</w:t>
      </w:r>
      <w:r w:rsidRPr="007F767A">
        <w:rPr>
          <w:b/>
        </w:rPr>
        <w:t xml:space="preserve"> лучших практик дополнительного образования и до</w:t>
      </w:r>
      <w:r>
        <w:rPr>
          <w:b/>
        </w:rPr>
        <w:t>полнительных общеразвивающих</w:t>
      </w:r>
      <w:r w:rsidRPr="007F767A">
        <w:rPr>
          <w:b/>
        </w:rPr>
        <w:t xml:space="preserve"> программ для </w:t>
      </w:r>
      <w:r>
        <w:rPr>
          <w:b/>
        </w:rPr>
        <w:t>обучающихся основной и старшей школы,</w:t>
      </w:r>
      <w:r w:rsidRPr="007F767A">
        <w:rPr>
          <w:b/>
        </w:rPr>
        <w:t xml:space="preserve"> </w:t>
      </w:r>
      <w:r>
        <w:rPr>
          <w:b/>
        </w:rPr>
        <w:t>а также</w:t>
      </w:r>
      <w:r w:rsidRPr="007F767A">
        <w:rPr>
          <w:b/>
        </w:rPr>
        <w:t xml:space="preserve"> студентов СПО</w:t>
      </w:r>
    </w:p>
    <w:p w:rsidR="00720769" w:rsidRPr="007F767A" w:rsidRDefault="00720769" w:rsidP="0000392C">
      <w:pPr>
        <w:pStyle w:val="Heading1"/>
        <w:shd w:val="clear" w:color="auto" w:fill="FFFFFF"/>
        <w:spacing w:before="0" w:beforeAutospacing="0" w:after="144" w:afterAutospacing="0" w:line="360" w:lineRule="auto"/>
        <w:jc w:val="center"/>
        <w:rPr>
          <w:color w:val="333333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804"/>
      </w:tblGrid>
      <w:tr w:rsidR="00720769" w:rsidRPr="001B27F5" w:rsidTr="00277408">
        <w:tc>
          <w:tcPr>
            <w:tcW w:w="3085" w:type="dxa"/>
          </w:tcPr>
          <w:p w:rsidR="00720769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Жадаев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Николаевич</w:t>
            </w:r>
          </w:p>
        </w:tc>
        <w:tc>
          <w:tcPr>
            <w:tcW w:w="6804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дополнительного образования, воспитания и молодежной политики Министерства образования и науки Пермского края</w:t>
            </w:r>
          </w:p>
        </w:tc>
      </w:tr>
      <w:tr w:rsidR="00720769" w:rsidRPr="001B27F5" w:rsidTr="00277408">
        <w:tc>
          <w:tcPr>
            <w:tcW w:w="3085" w:type="dxa"/>
          </w:tcPr>
          <w:p w:rsidR="00720769" w:rsidRPr="001B27F5" w:rsidRDefault="00720769" w:rsidP="00675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председателя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Копысова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Элеонора Степановна </w:t>
            </w:r>
          </w:p>
        </w:tc>
        <w:tc>
          <w:tcPr>
            <w:tcW w:w="6804" w:type="dxa"/>
          </w:tcPr>
          <w:p w:rsidR="00720769" w:rsidRPr="001B27F5" w:rsidRDefault="00720769" w:rsidP="00675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воспитания и социализации ГАУ ДПО «Институт развития образования 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рмского края», к.ист.н., доцент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769" w:rsidRPr="001B27F5" w:rsidTr="00277408">
        <w:tc>
          <w:tcPr>
            <w:tcW w:w="3085" w:type="dxa"/>
          </w:tcPr>
          <w:p w:rsidR="00720769" w:rsidRDefault="00720769" w:rsidP="007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секретарь:</w:t>
            </w:r>
          </w:p>
          <w:p w:rsidR="00720769" w:rsidRPr="001B27F5" w:rsidRDefault="00720769" w:rsidP="007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Чащинов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Евгений Николаевич </w:t>
            </w:r>
          </w:p>
        </w:tc>
        <w:tc>
          <w:tcPr>
            <w:tcW w:w="6804" w:type="dxa"/>
          </w:tcPr>
          <w:p w:rsidR="00720769" w:rsidRPr="001B27F5" w:rsidRDefault="00720769" w:rsidP="00770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Регионального модельного центра дополнительного образования детей Пермского края, ведущий научный сотрудник отдела воспитания и социализации ГАУ ДПО «Институт развития образования Пермского края», к.филол. н.</w:t>
            </w:r>
          </w:p>
        </w:tc>
      </w:tr>
      <w:tr w:rsidR="00720769" w:rsidRPr="001B27F5" w:rsidTr="00277408">
        <w:tc>
          <w:tcPr>
            <w:tcW w:w="3085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оргкомитета:</w:t>
            </w:r>
          </w:p>
        </w:tc>
        <w:tc>
          <w:tcPr>
            <w:tcW w:w="6804" w:type="dxa"/>
          </w:tcPr>
          <w:p w:rsidR="00720769" w:rsidRPr="001B27F5" w:rsidRDefault="00720769" w:rsidP="0000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0769" w:rsidRPr="001B27F5" w:rsidTr="00277408">
        <w:tc>
          <w:tcPr>
            <w:tcW w:w="3085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Коробкова Венера Викторовна</w:t>
            </w:r>
          </w:p>
        </w:tc>
        <w:tc>
          <w:tcPr>
            <w:tcW w:w="6804" w:type="dxa"/>
          </w:tcPr>
          <w:p w:rsidR="00720769" w:rsidRPr="001B27F5" w:rsidRDefault="00720769" w:rsidP="0000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42458"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 правового и социально-педагогического образования ФГБОУ ВПО «Пермский государственный гуманитарно-педагогический университет»,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.пед.н. (по согласованию)</w:t>
            </w:r>
          </w:p>
        </w:tc>
      </w:tr>
      <w:tr w:rsidR="00720769" w:rsidRPr="001B27F5" w:rsidTr="00277408">
        <w:tc>
          <w:tcPr>
            <w:tcW w:w="3085" w:type="dxa"/>
          </w:tcPr>
          <w:p w:rsidR="00720769" w:rsidRPr="001B27F5" w:rsidRDefault="00720769" w:rsidP="00AB5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Рочева Нина Васильевна</w:t>
            </w:r>
          </w:p>
        </w:tc>
        <w:tc>
          <w:tcPr>
            <w:tcW w:w="6804" w:type="dxa"/>
          </w:tcPr>
          <w:p w:rsidR="00720769" w:rsidRPr="001B27F5" w:rsidRDefault="00720769" w:rsidP="00AB5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ГАУ ДО «Краевой центр художественного образования «Росток»</w:t>
            </w:r>
          </w:p>
        </w:tc>
      </w:tr>
      <w:tr w:rsidR="00720769" w:rsidRPr="001B27F5" w:rsidTr="00277408">
        <w:tc>
          <w:tcPr>
            <w:tcW w:w="3085" w:type="dxa"/>
          </w:tcPr>
          <w:p w:rsidR="00720769" w:rsidRPr="001B27F5" w:rsidRDefault="00720769" w:rsidP="00003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Трубинова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Татьяна Николаевна </w:t>
            </w:r>
          </w:p>
        </w:tc>
        <w:tc>
          <w:tcPr>
            <w:tcW w:w="6804" w:type="dxa"/>
          </w:tcPr>
          <w:p w:rsidR="00720769" w:rsidRPr="001B27F5" w:rsidRDefault="00720769" w:rsidP="00003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дополнительного образования и воспитания управления дополнительного образования, воспитания и молодежной политики Министерства образования и науки Пермского края </w:t>
            </w:r>
          </w:p>
        </w:tc>
      </w:tr>
      <w:tr w:rsidR="00720769" w:rsidRPr="001B27F5" w:rsidTr="00277408">
        <w:tc>
          <w:tcPr>
            <w:tcW w:w="3085" w:type="dxa"/>
          </w:tcPr>
          <w:p w:rsidR="00720769" w:rsidRPr="001B27F5" w:rsidRDefault="00720769" w:rsidP="004B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Шурмина Ирина Юрьевна</w:t>
            </w:r>
          </w:p>
        </w:tc>
        <w:tc>
          <w:tcPr>
            <w:tcW w:w="6804" w:type="dxa"/>
          </w:tcPr>
          <w:p w:rsidR="00720769" w:rsidRPr="001B27F5" w:rsidRDefault="00720769" w:rsidP="004B4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сотрудник отдела воспитания и социализации ГАУ ДПО «Институт развития образования Пермского края».</w:t>
            </w:r>
          </w:p>
        </w:tc>
      </w:tr>
    </w:tbl>
    <w:p w:rsidR="00720769" w:rsidRPr="007F767A" w:rsidRDefault="00720769" w:rsidP="0000392C">
      <w:pPr>
        <w:pStyle w:val="Heading1"/>
        <w:shd w:val="clear" w:color="auto" w:fill="FFFFFF"/>
        <w:spacing w:before="0" w:beforeAutospacing="0" w:after="144" w:afterAutospacing="0" w:line="360" w:lineRule="auto"/>
        <w:rPr>
          <w:color w:val="333333"/>
          <w:sz w:val="24"/>
          <w:szCs w:val="24"/>
        </w:rPr>
      </w:pPr>
    </w:p>
    <w:p w:rsidR="00720769" w:rsidRPr="007F767A" w:rsidRDefault="00720769" w:rsidP="007F76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20769" w:rsidRPr="007F767A" w:rsidSect="00135D7E">
      <w:headerReference w:type="default" r:id="rId9"/>
      <w:pgSz w:w="11906" w:h="16838" w:code="9"/>
      <w:pgMar w:top="816" w:right="567" w:bottom="709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69" w:rsidRDefault="00720769" w:rsidP="003505E1">
      <w:pPr>
        <w:spacing w:after="0" w:line="240" w:lineRule="auto"/>
      </w:pPr>
      <w:r>
        <w:separator/>
      </w:r>
    </w:p>
  </w:endnote>
  <w:endnote w:type="continuationSeparator" w:id="0">
    <w:p w:rsidR="00720769" w:rsidRDefault="00720769" w:rsidP="003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69" w:rsidRDefault="00720769" w:rsidP="003505E1">
      <w:pPr>
        <w:spacing w:after="0" w:line="240" w:lineRule="auto"/>
      </w:pPr>
      <w:r>
        <w:separator/>
      </w:r>
    </w:p>
  </w:footnote>
  <w:footnote w:type="continuationSeparator" w:id="0">
    <w:p w:rsidR="00720769" w:rsidRDefault="00720769" w:rsidP="0035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9" w:rsidRPr="00B24B33" w:rsidRDefault="00720769" w:rsidP="00B24B33">
    <w:pPr>
      <w:pStyle w:val="Header"/>
      <w:jc w:val="right"/>
      <w:rPr>
        <w:rFonts w:ascii="Times New Roman" w:hAnsi="Times New Roman"/>
      </w:rPr>
    </w:pPr>
    <w:r w:rsidRPr="00B24B33">
      <w:rPr>
        <w:rFonts w:ascii="Times New Roman" w:hAnsi="Times New Roman"/>
      </w:rPr>
      <w:fldChar w:fldCharType="begin"/>
    </w:r>
    <w:r w:rsidRPr="00B24B33">
      <w:rPr>
        <w:rFonts w:ascii="Times New Roman" w:hAnsi="Times New Roman"/>
      </w:rPr>
      <w:instrText>PAGE   \* MERGEFORMAT</w:instrText>
    </w:r>
    <w:r w:rsidRPr="00B24B3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B24B3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E67"/>
    <w:multiLevelType w:val="hybridMultilevel"/>
    <w:tmpl w:val="6E52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03098"/>
    <w:multiLevelType w:val="hybridMultilevel"/>
    <w:tmpl w:val="F24CCD86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A41807"/>
    <w:multiLevelType w:val="hybridMultilevel"/>
    <w:tmpl w:val="19C037E2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9F87D1E"/>
    <w:multiLevelType w:val="multilevel"/>
    <w:tmpl w:val="B6D458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A406E1F"/>
    <w:multiLevelType w:val="hybridMultilevel"/>
    <w:tmpl w:val="F3800780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C7E7F88"/>
    <w:multiLevelType w:val="multilevel"/>
    <w:tmpl w:val="EC0AD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B0D7C0E"/>
    <w:multiLevelType w:val="hybridMultilevel"/>
    <w:tmpl w:val="4B7434EE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E641CB7"/>
    <w:multiLevelType w:val="multilevel"/>
    <w:tmpl w:val="9D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CD58A3"/>
    <w:multiLevelType w:val="multilevel"/>
    <w:tmpl w:val="6FD0F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575949DD"/>
    <w:multiLevelType w:val="hybridMultilevel"/>
    <w:tmpl w:val="42F4EB0C"/>
    <w:lvl w:ilvl="0" w:tplc="D32AB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A327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2A0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F0A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1A5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B8F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5C3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D52F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924B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C1B495B"/>
    <w:multiLevelType w:val="hybridMultilevel"/>
    <w:tmpl w:val="619C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1B6D27"/>
    <w:multiLevelType w:val="multilevel"/>
    <w:tmpl w:val="6020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98527D"/>
    <w:multiLevelType w:val="hybridMultilevel"/>
    <w:tmpl w:val="F5F09314"/>
    <w:lvl w:ilvl="0" w:tplc="D32E101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9FB"/>
    <w:rsid w:val="00002F34"/>
    <w:rsid w:val="0000392C"/>
    <w:rsid w:val="00055BB5"/>
    <w:rsid w:val="000741D3"/>
    <w:rsid w:val="000745C7"/>
    <w:rsid w:val="000B2E38"/>
    <w:rsid w:val="000B5033"/>
    <w:rsid w:val="000D40D2"/>
    <w:rsid w:val="000D7969"/>
    <w:rsid w:val="000F5857"/>
    <w:rsid w:val="00104AB7"/>
    <w:rsid w:val="00135D7E"/>
    <w:rsid w:val="00145972"/>
    <w:rsid w:val="00146AE3"/>
    <w:rsid w:val="001674AA"/>
    <w:rsid w:val="0018284F"/>
    <w:rsid w:val="001850EB"/>
    <w:rsid w:val="001B27F5"/>
    <w:rsid w:val="001C0914"/>
    <w:rsid w:val="001D1A45"/>
    <w:rsid w:val="001E08E2"/>
    <w:rsid w:val="00235A15"/>
    <w:rsid w:val="00277408"/>
    <w:rsid w:val="00281109"/>
    <w:rsid w:val="002A4260"/>
    <w:rsid w:val="002A4781"/>
    <w:rsid w:val="002C0767"/>
    <w:rsid w:val="002C0CE0"/>
    <w:rsid w:val="00303836"/>
    <w:rsid w:val="00306880"/>
    <w:rsid w:val="0031687C"/>
    <w:rsid w:val="00317739"/>
    <w:rsid w:val="00325DB4"/>
    <w:rsid w:val="003505E1"/>
    <w:rsid w:val="00356331"/>
    <w:rsid w:val="00382983"/>
    <w:rsid w:val="003B3113"/>
    <w:rsid w:val="003B79FB"/>
    <w:rsid w:val="003C5092"/>
    <w:rsid w:val="003C668F"/>
    <w:rsid w:val="003E233B"/>
    <w:rsid w:val="003E2658"/>
    <w:rsid w:val="003F139D"/>
    <w:rsid w:val="003F511D"/>
    <w:rsid w:val="00414F2D"/>
    <w:rsid w:val="00450283"/>
    <w:rsid w:val="0045487A"/>
    <w:rsid w:val="00460591"/>
    <w:rsid w:val="0047601C"/>
    <w:rsid w:val="00487C85"/>
    <w:rsid w:val="004A6564"/>
    <w:rsid w:val="004B4BAA"/>
    <w:rsid w:val="004D3D14"/>
    <w:rsid w:val="005233B7"/>
    <w:rsid w:val="005854F1"/>
    <w:rsid w:val="005C6878"/>
    <w:rsid w:val="005D6469"/>
    <w:rsid w:val="006143B4"/>
    <w:rsid w:val="00653E9C"/>
    <w:rsid w:val="006753A6"/>
    <w:rsid w:val="006770D5"/>
    <w:rsid w:val="00681CCD"/>
    <w:rsid w:val="006A6138"/>
    <w:rsid w:val="006E1916"/>
    <w:rsid w:val="006F7943"/>
    <w:rsid w:val="00700696"/>
    <w:rsid w:val="00720769"/>
    <w:rsid w:val="00741F4F"/>
    <w:rsid w:val="00757D77"/>
    <w:rsid w:val="0076436D"/>
    <w:rsid w:val="007704C9"/>
    <w:rsid w:val="007B3605"/>
    <w:rsid w:val="007E0F5C"/>
    <w:rsid w:val="007E429F"/>
    <w:rsid w:val="007F767A"/>
    <w:rsid w:val="00805698"/>
    <w:rsid w:val="00816559"/>
    <w:rsid w:val="008758DC"/>
    <w:rsid w:val="00894A7A"/>
    <w:rsid w:val="008B3AD6"/>
    <w:rsid w:val="008D15B2"/>
    <w:rsid w:val="0090475E"/>
    <w:rsid w:val="00964F48"/>
    <w:rsid w:val="009A7682"/>
    <w:rsid w:val="009C5906"/>
    <w:rsid w:val="009F1AFE"/>
    <w:rsid w:val="00A36A30"/>
    <w:rsid w:val="00A62D1A"/>
    <w:rsid w:val="00A71E91"/>
    <w:rsid w:val="00A759BD"/>
    <w:rsid w:val="00A80683"/>
    <w:rsid w:val="00A95DDF"/>
    <w:rsid w:val="00AA3595"/>
    <w:rsid w:val="00AB5EE7"/>
    <w:rsid w:val="00AC5BA9"/>
    <w:rsid w:val="00B2295C"/>
    <w:rsid w:val="00B24B33"/>
    <w:rsid w:val="00B349BD"/>
    <w:rsid w:val="00B51911"/>
    <w:rsid w:val="00BB6FE3"/>
    <w:rsid w:val="00BC7FF9"/>
    <w:rsid w:val="00C11A98"/>
    <w:rsid w:val="00C21962"/>
    <w:rsid w:val="00C249B2"/>
    <w:rsid w:val="00C62317"/>
    <w:rsid w:val="00C81B18"/>
    <w:rsid w:val="00C94871"/>
    <w:rsid w:val="00CA1B9B"/>
    <w:rsid w:val="00CC1538"/>
    <w:rsid w:val="00CF09EA"/>
    <w:rsid w:val="00D06AC7"/>
    <w:rsid w:val="00D44995"/>
    <w:rsid w:val="00DA4B11"/>
    <w:rsid w:val="00DB6043"/>
    <w:rsid w:val="00DF1BD0"/>
    <w:rsid w:val="00E74230"/>
    <w:rsid w:val="00E86494"/>
    <w:rsid w:val="00EB042D"/>
    <w:rsid w:val="00F1415F"/>
    <w:rsid w:val="00F22476"/>
    <w:rsid w:val="00F25BAA"/>
    <w:rsid w:val="00F42458"/>
    <w:rsid w:val="00F5427A"/>
    <w:rsid w:val="00F710B5"/>
    <w:rsid w:val="00F83964"/>
    <w:rsid w:val="00F95A6B"/>
    <w:rsid w:val="00FB17CA"/>
    <w:rsid w:val="00FC0394"/>
    <w:rsid w:val="00FC2235"/>
    <w:rsid w:val="00FD3E22"/>
    <w:rsid w:val="00FE0022"/>
    <w:rsid w:val="00F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28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84F"/>
    <w:rPr>
      <w:rFonts w:ascii="Times New Roman" w:hAnsi="Times New Roman" w:cs="Times New Roman"/>
      <w:b/>
      <w:kern w:val="36"/>
      <w:sz w:val="48"/>
      <w:lang w:eastAsia="ru-RU"/>
    </w:rPr>
  </w:style>
  <w:style w:type="paragraph" w:styleId="NormalWeb">
    <w:name w:val="Normal (Web)"/>
    <w:basedOn w:val="Normal"/>
    <w:uiPriority w:val="99"/>
    <w:rsid w:val="003B7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B79FB"/>
  </w:style>
  <w:style w:type="character" w:styleId="Hyperlink">
    <w:name w:val="Hyperlink"/>
    <w:basedOn w:val="DefaultParagraphFont"/>
    <w:uiPriority w:val="99"/>
    <w:rsid w:val="003B79F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2295C"/>
    <w:rPr>
      <w:rFonts w:cs="Times New Roman"/>
      <w:b/>
    </w:rPr>
  </w:style>
  <w:style w:type="paragraph" w:styleId="NoSpacing">
    <w:name w:val="No Spacing"/>
    <w:uiPriority w:val="99"/>
    <w:qFormat/>
    <w:rsid w:val="000F5857"/>
    <w:rPr>
      <w:lang w:eastAsia="en-US"/>
    </w:rPr>
  </w:style>
  <w:style w:type="table" w:styleId="TableGrid">
    <w:name w:val="Table Grid"/>
    <w:basedOn w:val="TableNormal"/>
    <w:uiPriority w:val="99"/>
    <w:rsid w:val="00104A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54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505E1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5E1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505E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24B3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4B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B3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B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dpk@iro.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2020</TotalTime>
  <Pages>13</Pages>
  <Words>3458</Words>
  <Characters>19713</Characters>
  <Application>Microsoft Office Outlook</Application>
  <DocSecurity>0</DocSecurity>
  <Lines>0</Lines>
  <Paragraphs>0</Paragraphs>
  <ScaleCrop>false</ScaleCrop>
  <Company>ИРО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Chashhinov-EN</dc:creator>
  <cp:keywords/>
  <dc:description/>
  <cp:lastModifiedBy>Asadulina-JA</cp:lastModifiedBy>
  <cp:revision>19</cp:revision>
  <cp:lastPrinted>2017-08-21T12:09:00Z</cp:lastPrinted>
  <dcterms:created xsi:type="dcterms:W3CDTF">2017-06-26T10:41:00Z</dcterms:created>
  <dcterms:modified xsi:type="dcterms:W3CDTF">2017-08-22T13:04:00Z</dcterms:modified>
</cp:coreProperties>
</file>