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"/>
        <w:tblOverlap w:val="never"/>
        <w:tblW w:w="598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5"/>
      </w:tblGrid>
      <w:tr w:rsidR="003020B9" w:rsidRPr="003020B9" w:rsidTr="002F7625">
        <w:trPr>
          <w:tblCellSpacing w:w="15" w:type="dxa"/>
        </w:trPr>
        <w:tc>
          <w:tcPr>
            <w:tcW w:w="0" w:type="auto"/>
            <w:tcMar>
              <w:top w:w="374" w:type="dxa"/>
              <w:left w:w="374" w:type="dxa"/>
              <w:bottom w:w="374" w:type="dxa"/>
              <w:right w:w="374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4E4E4"/>
              <w:tblCellMar>
                <w:left w:w="0" w:type="dxa"/>
                <w:right w:w="0" w:type="dxa"/>
              </w:tblCellMar>
              <w:tblLook w:val="04A0"/>
            </w:tblPr>
            <w:tblGrid>
              <w:gridCol w:w="11281"/>
              <w:gridCol w:w="66"/>
            </w:tblGrid>
            <w:tr w:rsidR="003020B9" w:rsidRPr="003020B9" w:rsidTr="003020B9">
              <w:trPr>
                <w:tblCellSpacing w:w="0" w:type="dxa"/>
              </w:trPr>
              <w:tc>
                <w:tcPr>
                  <w:tcW w:w="11221" w:type="dxa"/>
                  <w:shd w:val="clear" w:color="auto" w:fill="FFFFFF"/>
                  <w:vAlign w:val="center"/>
                  <w:hideMark/>
                </w:tcPr>
                <w:tbl>
                  <w:tblPr>
                    <w:tblW w:w="1122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281"/>
                  </w:tblGrid>
                  <w:tr w:rsidR="003020B9" w:rsidRPr="003020B9" w:rsidTr="003020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221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221"/>
                        </w:tblGrid>
                        <w:tr w:rsidR="003020B9" w:rsidRPr="003020B9" w:rsidTr="003020B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3020B9" w:rsidRPr="003020B9" w:rsidRDefault="003020B9" w:rsidP="003020B9">
                              <w:pPr>
                                <w:framePr w:hSpace="180" w:wrap="around" w:hAnchor="margin" w:xAlign="center" w:y="1"/>
                                <w:spacing w:after="0" w:line="240" w:lineRule="auto"/>
                                <w:suppressOverlap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020B9" w:rsidRPr="003020B9" w:rsidRDefault="003020B9" w:rsidP="003020B9">
                        <w:pPr>
                          <w:framePr w:hSpace="180" w:wrap="around" w:hAnchor="margin" w:xAlign="center" w:y="1"/>
                          <w:spacing w:after="0" w:line="240" w:lineRule="auto"/>
                          <w:suppressOverlap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3020B9" w:rsidRPr="003020B9" w:rsidRDefault="003020B9" w:rsidP="003020B9">
                  <w:pPr>
                    <w:framePr w:hSpace="180" w:wrap="around" w:hAnchor="margin" w:xAlign="center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4E4E4"/>
                  <w:vAlign w:val="center"/>
                  <w:hideMark/>
                </w:tcPr>
                <w:p w:rsidR="003020B9" w:rsidRPr="003020B9" w:rsidRDefault="003020B9" w:rsidP="003020B9">
                  <w:pPr>
                    <w:framePr w:hSpace="180" w:wrap="around" w:hAnchor="margin" w:xAlign="center" w:y="1"/>
                    <w:spacing w:after="0" w:line="187" w:lineRule="atLeast"/>
                    <w:suppressOverlap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</w:pPr>
                  <w:r w:rsidRPr="003020B9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3020B9" w:rsidRPr="003020B9" w:rsidRDefault="002F7625" w:rsidP="003020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2F7625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drawing>
                <wp:inline distT="0" distB="0" distL="0" distR="0">
                  <wp:extent cx="2814073" cy="1068780"/>
                  <wp:effectExtent l="19050" t="0" r="5327" b="0"/>
                  <wp:docPr id="5" name="Рисунок 3" descr="https://proxy.imgsmail.ru/?email=nikonova-ppo%40mail.ru&amp;e=1547904353&amp;h=oeatlOE8L35BSepyByw0iQ&amp;url171=aW1hZ2Uuc2VuZHNheS5ydS9pbWFnZS94XzE0NzUyMzgyMDc2MzU0OTIvYmxvY2svMjAxNzA5LzA1MDczODE2L3VubmFtZWQuanBn&amp;is_https=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xy.imgsmail.ru/?email=nikonova-ppo%40mail.ru&amp;e=1547904353&amp;h=oeatlOE8L35BSepyByw0iQ&amp;url171=aW1hZ2Uuc2VuZHNheS5ydS9pbWFnZS94XzE0NzUyMzgyMDc2MzU0OTIvYmxvY2svMjAxNzA5LzA1MDczODE2L3VubmFtZWQuanBn&amp;is_https=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068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shd w:val="clear" w:color="auto" w:fill="E4E4E4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  <w:gridCol w:w="11281"/>
            </w:tblGrid>
            <w:tr w:rsidR="003020B9" w:rsidRPr="003020B9" w:rsidTr="003020B9">
              <w:trPr>
                <w:tblCellSpacing w:w="0" w:type="dxa"/>
              </w:trPr>
              <w:tc>
                <w:tcPr>
                  <w:tcW w:w="0" w:type="auto"/>
                  <w:shd w:val="clear" w:color="auto" w:fill="E4E4E4"/>
                  <w:vAlign w:val="center"/>
                  <w:hideMark/>
                </w:tcPr>
                <w:p w:rsidR="003020B9" w:rsidRPr="003020B9" w:rsidRDefault="003020B9" w:rsidP="003020B9">
                  <w:pPr>
                    <w:framePr w:hSpace="180" w:wrap="around" w:hAnchor="margin" w:xAlign="center" w:y="1"/>
                    <w:spacing w:after="0" w:line="187" w:lineRule="atLeast"/>
                    <w:suppressOverlap/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</w:pPr>
                  <w:r w:rsidRPr="003020B9">
                    <w:rPr>
                      <w:rFonts w:ascii="Arial" w:eastAsia="Times New Roman" w:hAnsi="Arial" w:cs="Arial"/>
                      <w:color w:val="00000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11221" w:type="dxa"/>
                  <w:shd w:val="clear" w:color="auto" w:fill="FFFFFF"/>
                  <w:vAlign w:val="center"/>
                  <w:hideMark/>
                </w:tcPr>
                <w:tbl>
                  <w:tblPr>
                    <w:tblW w:w="1122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281"/>
                  </w:tblGrid>
                  <w:tr w:rsidR="003020B9" w:rsidRPr="003020B9" w:rsidTr="003020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221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1221"/>
                        </w:tblGrid>
                        <w:tr w:rsidR="003020B9" w:rsidRPr="003020B9" w:rsidTr="003020B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065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0065"/>
                              </w:tblGrid>
                              <w:tr w:rsidR="003020B9" w:rsidRPr="003020B9" w:rsidTr="003020B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005" w:type="dxa"/>
                                    <w:tcMar>
                                      <w:top w:w="374" w:type="dxa"/>
                                      <w:left w:w="374" w:type="dxa"/>
                                      <w:bottom w:w="374" w:type="dxa"/>
                                      <w:right w:w="374" w:type="dxa"/>
                                    </w:tcMar>
                                    <w:vAlign w:val="center"/>
                                    <w:hideMark/>
                                  </w:tcPr>
                                  <w:p w:rsidR="002F7625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Ресурсы и документы для разработки программ и организации </w:t>
                                    </w:r>
                                    <w:r w:rsidR="002F762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демонстрационного экзамена</w:t>
                                    </w:r>
                                  </w:p>
                                  <w:p w:rsidR="00662D5E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Данные материалы предложены Академией профессионального развития и включают в себя 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полезны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е ресурсы 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и документ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ы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, необходимы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е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для написания образовательных программ, </w:t>
                                    </w:r>
                                    <w:hyperlink r:id="rId6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локально-нормативных акт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ов</w:t>
                                      </w:r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ПОО</w:t>
                                      </w:r>
                                    </w:hyperlink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 и так далее. В этом письме мы для вашего удобства собрали их все воедино.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    </w:t>
                                    </w:r>
                                    <w:hyperlink r:id="rId7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Портал федеральных учебно-методических объединений в СПО</w:t>
                                      </w:r>
                                    </w:hyperlink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- </w:t>
                                    </w:r>
                                    <w:r w:rsidRPr="00662D5E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этом портале вы найдёте список ФУМО по различным специальностям. По каждой специальности указаны члены учебно-методических объединений и их контактные данные. Не стесняйтесь обращаться к представителям ФУМО за консультациями.</w:t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Здесь же 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опубликованы</w:t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8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Методические рекоменд</w:t>
                                      </w:r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а</w:t>
                                      </w:r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ции по разработке ПООП </w:t>
                                      </w:r>
                                      <w:proofErr w:type="gramStart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по</w:t>
                                      </w:r>
                                      <w:proofErr w:type="gramEnd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новым и актуализированным ФГОС СПО</w:t>
                                      </w:r>
                                    </w:hyperlink>
                                  </w:p>
                                  <w:p w:rsidR="00662D5E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</w:t>
                                    </w:r>
                                    <w:hyperlink r:id="rId9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Профессиональные стандарты: программно-аппаратный комплекс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- </w:t>
                                    </w:r>
                                    <w:r w:rsidR="00662D5E" w:rsidRPr="00662D5E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</w:t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а этом сайте предложен 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реестр уже </w:t>
                                    </w:r>
                                    <w:proofErr w:type="gram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существующих</w:t>
                                    </w:r>
                                    <w:proofErr w:type="gram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профстандартов</w:t>
                                    </w:r>
                                    <w:proofErr w:type="spell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и находящихся ещё в разработке. Указаны разработчики готовящихся </w:t>
                                    </w:r>
                                    <w:proofErr w:type="spell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профстандартов</w:t>
                                    </w:r>
                                    <w:proofErr w:type="spell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и их контакты. Вы сможете связаться с ними напрямую и задать вопрос.</w:t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Также здесь есть </w:t>
                                    </w:r>
                                    <w:hyperlink r:id="rId10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справочник профессий</w:t>
                                      </w:r>
                                    </w:hyperlink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, который регулярно дополняется. </w:t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С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правочник</w:t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включает в себя 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описание профессий, указываются возможности трудоустройства и </w:t>
                                    </w:r>
                                    <w:proofErr w:type="spell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востребованность</w:t>
                                    </w:r>
                                    <w:proofErr w:type="spell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профессий. Есть ссылка </w:t>
                                    </w:r>
                                    <w:proofErr w:type="gram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на</w:t>
                                    </w:r>
                                    <w:proofErr w:type="gram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соответствующий </w:t>
                                    </w:r>
                                    <w:proofErr w:type="spell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профстандарт</w:t>
                                    </w:r>
                                    <w:proofErr w:type="spell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(при наличии) в реестре.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 </w:t>
                                    </w:r>
                                    <w:hyperlink r:id="rId11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Организационно-методическое сопровождение ФГОС по ТОП-50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- з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десь представлены примерные программы и методические материалы по проектированию основных образовательных программ СПО по ТОП-50.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</w:r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    </w:t>
                                    </w:r>
                                    <w:hyperlink r:id="rId12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Демонстрационный экз</w:t>
                                      </w:r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а</w:t>
                                      </w:r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мен: вопросы и ответы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- </w:t>
                                    </w:r>
                                    <w:r w:rsidR="00662D5E" w:rsidRPr="00662D5E">
                                      <w:rPr>
                                        <w:rFonts w:ascii="Times New Roman" w:eastAsia="Times New Roman" w:hAnsi="Times New Roman" w:cs="Times New Roman"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в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статье рассматриваются основные вопросы проведения ГИА в формате демонстрационного экзамена по стандартам </w:t>
                                    </w:r>
                                    <w:proofErr w:type="spellStart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WorldSkills</w:t>
                                    </w:r>
                                    <w:proofErr w:type="spellEnd"/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662D5E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lastRenderedPageBreak/>
                                      <w:t>Список документов для подготовки ДЭ по стандартам WSR:</w:t>
                                    </w: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• </w:t>
                                    </w:r>
                                    <w:hyperlink r:id="rId13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Методика организации и проведения демонстрационного экзамена по стандартам </w:t>
                                      </w:r>
                                      <w:proofErr w:type="spellStart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Ворлдскиллс</w:t>
                                      </w:r>
                                      <w:proofErr w:type="spellEnd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Россия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62D5E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• </w:t>
                                    </w:r>
                                    <w:hyperlink r:id="rId14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lang w:eastAsia="ru-RU"/>
                                        </w:rPr>
                                        <w:t>Положение об аккредитации Центров проведения демонстрационного экзамена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662D5E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• </w:t>
                                    </w:r>
                                    <w:hyperlink r:id="rId15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Инструкция по подготовке и проведению демонстрационного экзамена по стандартам </w:t>
                                      </w:r>
                                      <w:proofErr w:type="spellStart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Ворлдскиллс</w:t>
                                      </w:r>
                                      <w:proofErr w:type="spellEnd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Россия для главных экспертов</w:t>
                                      </w:r>
                                    </w:hyperlink>
                                  </w:p>
                                  <w:p w:rsidR="00662D5E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• </w:t>
                                    </w:r>
                                    <w:hyperlink r:id="rId16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Порядок разработки, хранения и использования оценочной документации и заданий для демонстрационного экзамена по стандартам </w:t>
                                      </w:r>
                                      <w:proofErr w:type="spellStart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Ворлдскиллс</w:t>
                                      </w:r>
                                      <w:proofErr w:type="spellEnd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Россия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 </w:t>
                                    </w:r>
                                  </w:p>
                                  <w:p w:rsidR="003020B9" w:rsidRPr="003020B9" w:rsidRDefault="003020B9" w:rsidP="00662D5E">
                                    <w:pPr>
                                      <w:framePr w:hSpace="180" w:wrap="around" w:hAnchor="margin" w:xAlign="center" w:y="1"/>
                                      <w:spacing w:after="0" w:line="367" w:lineRule="atLeast"/>
                                      <w:ind w:firstLine="730"/>
                                      <w:suppressOverlap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3020B9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• </w:t>
                                    </w:r>
                                    <w:hyperlink r:id="rId17" w:tgtFrame="_blank" w:history="1"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Инструкция по работе с электронной системой </w:t>
                                      </w:r>
                                      <w:proofErr w:type="spellStart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eSim</w:t>
                                      </w:r>
                                      <w:proofErr w:type="spellEnd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в рамках подготовки и проведения демонстрационного экзамена по стандартам </w:t>
                                      </w:r>
                                      <w:proofErr w:type="spellStart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>Ворлдскиллс</w:t>
                                      </w:r>
                                      <w:proofErr w:type="spellEnd"/>
                                      <w:r w:rsidRPr="003020B9">
                                        <w:rPr>
                                          <w:rFonts w:ascii="Times New Roman" w:eastAsia="Times New Roman" w:hAnsi="Times New Roman" w:cs="Times New Roman"/>
                                          <w:color w:val="2F5CD6"/>
                                          <w:sz w:val="28"/>
                                          <w:szCs w:val="28"/>
                                          <w:u w:val="single"/>
                                          <w:lang w:eastAsia="ru-RU"/>
                                        </w:rPr>
                                        <w:t xml:space="preserve"> Росси</w:t>
                                      </w:r>
                                    </w:hyperlink>
                                    <w:r w:rsidR="00662D5E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я</w:t>
                                    </w:r>
                                  </w:p>
                                </w:tc>
                              </w:tr>
                            </w:tbl>
                            <w:p w:rsidR="003020B9" w:rsidRPr="003020B9" w:rsidRDefault="003020B9" w:rsidP="003020B9">
                              <w:pPr>
                                <w:framePr w:hSpace="180" w:wrap="around" w:hAnchor="margin" w:xAlign="center" w:y="1"/>
                                <w:spacing w:after="0" w:line="240" w:lineRule="auto"/>
                                <w:suppressOverlap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020B9" w:rsidRPr="003020B9" w:rsidRDefault="003020B9" w:rsidP="003020B9">
                        <w:pPr>
                          <w:framePr w:hSpace="180" w:wrap="around" w:hAnchor="margin" w:xAlign="center" w:y="1"/>
                          <w:spacing w:after="0" w:line="240" w:lineRule="auto"/>
                          <w:suppressOverlap/>
                          <w:jc w:val="center"/>
                          <w:textAlignment w:val="top"/>
                          <w:rPr>
                            <w:rFonts w:ascii="Arial" w:eastAsia="Times New Roman" w:hAnsi="Arial" w:cs="Arial"/>
                            <w:color w:val="333333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3020B9" w:rsidRPr="003020B9" w:rsidRDefault="003020B9" w:rsidP="003020B9">
                  <w:pPr>
                    <w:framePr w:hSpace="180" w:wrap="around" w:hAnchor="margin" w:xAlign="center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20B9" w:rsidRPr="003020B9" w:rsidRDefault="003020B9" w:rsidP="003020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3020B9" w:rsidRPr="003020B9" w:rsidRDefault="003020B9" w:rsidP="00302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E4E4E4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3020B9" w:rsidRPr="003020B9" w:rsidTr="003020B9">
        <w:trPr>
          <w:tblCellSpacing w:w="0" w:type="dxa"/>
        </w:trPr>
        <w:tc>
          <w:tcPr>
            <w:tcW w:w="0" w:type="auto"/>
            <w:shd w:val="clear" w:color="auto" w:fill="E4E4E4"/>
            <w:vAlign w:val="center"/>
            <w:hideMark/>
          </w:tcPr>
          <w:p w:rsidR="003020B9" w:rsidRPr="003020B9" w:rsidRDefault="003020B9" w:rsidP="003020B9">
            <w:pPr>
              <w:spacing w:after="0" w:line="187" w:lineRule="atLeast"/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</w:pPr>
            <w:r w:rsidRPr="003020B9">
              <w:rPr>
                <w:rFonts w:ascii="Arial" w:eastAsia="Times New Roman" w:hAnsi="Arial" w:cs="Arial"/>
                <w:color w:val="000000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21" w:type="dxa"/>
            <w:shd w:val="clear" w:color="auto" w:fill="FFFFFF"/>
            <w:vAlign w:val="center"/>
            <w:hideMark/>
          </w:tcPr>
          <w:tbl>
            <w:tblPr>
              <w:tblW w:w="1122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0"/>
            </w:tblGrid>
            <w:tr w:rsidR="003020B9" w:rsidRPr="003020B9" w:rsidTr="003020B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1221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221"/>
                  </w:tblGrid>
                  <w:tr w:rsidR="003020B9" w:rsidRPr="003020B9" w:rsidTr="003020B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020B9" w:rsidRPr="003020B9" w:rsidRDefault="003020B9" w:rsidP="003020B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020B9" w:rsidRPr="003020B9" w:rsidRDefault="003020B9" w:rsidP="003020B9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color w:val="333333"/>
                      <w:sz w:val="2"/>
                      <w:szCs w:val="2"/>
                      <w:lang w:eastAsia="ru-RU"/>
                    </w:rPr>
                  </w:pPr>
                </w:p>
              </w:tc>
            </w:tr>
          </w:tbl>
          <w:p w:rsidR="003020B9" w:rsidRPr="003020B9" w:rsidRDefault="003020B9" w:rsidP="003020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55DA" w:rsidRDefault="00B555DA"/>
    <w:sectPr w:rsidR="00B555DA" w:rsidSect="00B5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20B9"/>
    <w:rsid w:val="002F7625"/>
    <w:rsid w:val="003020B9"/>
    <w:rsid w:val="0030282F"/>
    <w:rsid w:val="00662D5E"/>
    <w:rsid w:val="008E5395"/>
    <w:rsid w:val="00B5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0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_1475238207635492.link.sendsay.ru/x_1475238207635492/17633,=0xjX2309bJsd0Y7XJX7hNxg/2851,12819022,117757,?aHR0cDovL2Z1bW8tc3BvLnJ1L2luZGV4LnBocD9wPWFydGljbGVzJnNob3c9MTI=" TargetMode="External"/><Relationship Id="rId13" Type="http://schemas.openxmlformats.org/officeDocument/2006/relationships/hyperlink" Target="http://x_1475238207635492.link.sendsay.ru/x_1475238207635492/17638,=069jcHbCyp7SJPuDtdcsnqw/2851,12819022,117757,?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_1475238207635492.link.sendsay.ru/x_1475238207635492/17632,=0figzWZRws44pwFsBgnhrbg/2851,12819022,117757,?aHR0cDovL2Z1bW8tc3BvLnJ1L2luZGV4LnBocA==" TargetMode="External"/><Relationship Id="rId12" Type="http://schemas.openxmlformats.org/officeDocument/2006/relationships/hyperlink" Target="http://x_1475238207635492.link.sendsay.ru/x_1475238207635492/17637,=0XpAL_2M4iJvdYLpKGTYdRg/2851,12819022,117757,?aHR0cHM6Ly9hY2FkZW15LXByb2YucnUvYmxvZy9wcm92ZWRlbmllLWRlbW9uc3RyYWNpb25ub2dvLWpla3phbWVuYS12LXNwbw==" TargetMode="External"/><Relationship Id="rId17" Type="http://schemas.openxmlformats.org/officeDocument/2006/relationships/hyperlink" Target="http://x_1475238207635492.link.sendsay.ru/x_1475238207635492/17642,=0eVRYR2kPDjaXaD8NEZZfPQ/2851,12819022,117757,?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_1475238207635492.link.sendsay.ru/x_1475238207635492/17641,=0yKRrkz_ASqPqNDZ8iZfblw/2851,12819022,117757,?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" TargetMode="External"/><Relationship Id="rId1" Type="http://schemas.openxmlformats.org/officeDocument/2006/relationships/styles" Target="styles.xml"/><Relationship Id="rId6" Type="http://schemas.openxmlformats.org/officeDocument/2006/relationships/hyperlink" Target="http://x_1475238207635492.link.sendsay.ru/x_1475238207635492/17631,=07RM3-ENFsJLJ2TZb1AlKtA/2851,12819022,117757,?aHR0cHM6Ly9hY2FkZW15LXByb2YucnUvYmxvZy9sbmEtdi1vYnJhem92YXRlbG5vai1vcmdhbml6YWNpaQ==" TargetMode="External"/><Relationship Id="rId11" Type="http://schemas.openxmlformats.org/officeDocument/2006/relationships/hyperlink" Target="http://x_1475238207635492.link.sendsay.ru/x_1475238207635492/17636,=0Dry1zTzyK5PNuR_qkdcEog/2851,12819022,117757,?aHR0cDovL3RvcC01MC5nYXBtLnJ1LzIwMTcvMDMvMDMvbWV0aG9kaWNzLw=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x_1475238207635492.link.sendsay.ru/x_1475238207635492/17640,=0aTTDT-cd2dDZKLFKLu-6qA/2851,12819022,117757,?aHR0cHM6Ly93b3JsZHNraWxscy5ydS9hc3NldHMvZG9jcy9QcmlrYXpfUE8tNTQtMjAxOC5wZGY=" TargetMode="External"/><Relationship Id="rId10" Type="http://schemas.openxmlformats.org/officeDocument/2006/relationships/hyperlink" Target="http://x_1475238207635492.link.sendsay.ru/x_1475238207635492/17635,=0ZbqK38S7PhhVHL6SSpheZg/2851,12819022,117757,?aHR0cDovL3NwcmF2b2NobmlrLnJvc21pbnRydWQucnUvcHJvZmVzc2lvbnM=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x_1475238207635492.link.sendsay.ru/x_1475238207635492/17630,=036oBxlDKRFYmGVxfku3pkw/2851,12819022,117757,?aHR0cHM6Ly9hY2FkZW15LXByb2YucnUv" TargetMode="External"/><Relationship Id="rId9" Type="http://schemas.openxmlformats.org/officeDocument/2006/relationships/hyperlink" Target="http://x_1475238207635492.link.sendsay.ru/x_1475238207635492/17634,=0f_Oh9maNjmkRM4upnBDPQQ/2851,12819022,117757,?aHR0cDovL3Byb2ZzdGFuZGFydC5yb3NtaW50cnVkLnJ1" TargetMode="External"/><Relationship Id="rId14" Type="http://schemas.openxmlformats.org/officeDocument/2006/relationships/hyperlink" Target="http://x_1475238207635492.link.sendsay.ru/x_1475238207635492/17639,=0kF9GuAFqMEubngjhMZjBgg/2851,12819022,117757,?aHR0cHM6Ly93b3JsZHNraWxscy5ydS9hc3NldHMvZG9jcy9QcmlrYXpfUE8tNTc2JTIwMjAxNy5wZG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2</cp:revision>
  <dcterms:created xsi:type="dcterms:W3CDTF">2019-01-17T07:43:00Z</dcterms:created>
  <dcterms:modified xsi:type="dcterms:W3CDTF">2019-01-17T08:07:00Z</dcterms:modified>
</cp:coreProperties>
</file>