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931" w:rsidRPr="00063931" w:rsidRDefault="00063931" w:rsidP="00063931">
      <w:pPr>
        <w:numPr>
          <w:ilvl w:val="0"/>
          <w:numId w:val="1"/>
        </w:numPr>
        <w:pBdr>
          <w:left w:val="single" w:sz="6" w:space="0" w:color="999999"/>
          <w:bottom w:val="single" w:sz="6" w:space="0" w:color="999999"/>
          <w:right w:val="single" w:sz="6" w:space="0" w:color="999999"/>
        </w:pBdr>
        <w:shd w:val="clear" w:color="auto" w:fill="666666"/>
        <w:spacing w:after="0" w:line="165" w:lineRule="atLeast"/>
        <w:ind w:left="75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063931" w:rsidRPr="00063931" w:rsidRDefault="00063931" w:rsidP="00063931">
      <w:pPr>
        <w:numPr>
          <w:ilvl w:val="1"/>
          <w:numId w:val="1"/>
        </w:numPr>
        <w:pBdr>
          <w:top w:val="single" w:sz="6" w:space="0" w:color="999999"/>
        </w:pBdr>
        <w:shd w:val="clear" w:color="auto" w:fill="666666"/>
        <w:spacing w:after="0" w:line="165" w:lineRule="atLeast"/>
        <w:ind w:left="75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5" w:tooltip="Развития начального и среднего проф. образования" w:history="1">
        <w:r w:rsidRPr="00063931">
          <w:rPr>
            <w:rFonts w:ascii="Arial" w:eastAsia="Times New Roman" w:hAnsi="Arial" w:cs="Arial"/>
            <w:color w:val="E6E6E6"/>
            <w:sz w:val="20"/>
            <w:szCs w:val="20"/>
            <w:bdr w:val="none" w:sz="0" w:space="0" w:color="auto" w:frame="1"/>
            <w:lang w:eastAsia="ru-RU"/>
          </w:rPr>
          <w:t>образования</w:t>
        </w:r>
      </w:hyperlink>
    </w:p>
    <w:p w:rsidR="00063931" w:rsidRPr="00063931" w:rsidRDefault="00063931" w:rsidP="00063931">
      <w:pPr>
        <w:numPr>
          <w:ilvl w:val="1"/>
          <w:numId w:val="1"/>
        </w:numPr>
        <w:pBdr>
          <w:top w:val="single" w:sz="6" w:space="0" w:color="999999"/>
        </w:pBdr>
        <w:shd w:val="clear" w:color="auto" w:fill="666666"/>
        <w:spacing w:after="0" w:line="165" w:lineRule="atLeast"/>
        <w:ind w:left="75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6" w:tooltip="Центра дистанционного обучения" w:history="1">
        <w:r w:rsidRPr="00063931">
          <w:rPr>
            <w:rFonts w:ascii="Arial" w:eastAsia="Times New Roman" w:hAnsi="Arial" w:cs="Arial"/>
            <w:color w:val="E6E6E6"/>
            <w:sz w:val="20"/>
            <w:szCs w:val="20"/>
            <w:bdr w:val="none" w:sz="0" w:space="0" w:color="auto" w:frame="1"/>
            <w:lang w:eastAsia="ru-RU"/>
          </w:rPr>
          <w:t>Центра дистанционного обучения</w:t>
        </w:r>
      </w:hyperlink>
    </w:p>
    <w:p w:rsidR="00063931" w:rsidRPr="00063931" w:rsidRDefault="00063931" w:rsidP="00063931">
      <w:pPr>
        <w:spacing w:after="0" w:line="165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6393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﻿</w:t>
      </w:r>
    </w:p>
    <w:p w:rsidR="00063931" w:rsidRPr="00063931" w:rsidRDefault="00063931" w:rsidP="00063931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3931">
        <w:rPr>
          <w:rFonts w:ascii="Arial" w:eastAsia="Times New Roman" w:hAnsi="Arial" w:cs="Arial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Вы находитесь здесь:</w:t>
      </w:r>
      <w:r w:rsidRPr="0006393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hyperlink r:id="rId7" w:history="1">
        <w:r w:rsidRPr="00063931">
          <w:rPr>
            <w:rFonts w:ascii="Arial" w:eastAsia="Times New Roman" w:hAnsi="Arial" w:cs="Arial"/>
            <w:color w:val="2A68D2"/>
            <w:sz w:val="20"/>
            <w:szCs w:val="20"/>
            <w:bdr w:val="none" w:sz="0" w:space="0" w:color="auto" w:frame="1"/>
            <w:lang w:eastAsia="ru-RU"/>
          </w:rPr>
          <w:t>Консультирование</w:t>
        </w:r>
      </w:hyperlink>
      <w:r w:rsidRPr="00063931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  <w:lang w:eastAsia="ru-RU"/>
        </w:rPr>
        <w:t> </w:t>
      </w:r>
      <w:r w:rsidRPr="00063931">
        <w:rPr>
          <w:rFonts w:ascii="Arial" w:eastAsia="Times New Roman" w:hAnsi="Arial" w:cs="Arial"/>
          <w:noProof/>
          <w:color w:val="333333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40640" cy="63500"/>
            <wp:effectExtent l="0" t="0" r="0" b="0"/>
            <wp:docPr id="1" name="Рисунок 1" descr="http://ipk.68edu.ru/templates/ja_kyanite_ii/images/ar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pk.68edu.ru/templates/ja_kyanite_ii/images/arro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931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  <w:lang w:eastAsia="ru-RU"/>
        </w:rPr>
        <w:t> Кафедры УРОС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0"/>
      </w:tblGrid>
      <w:tr w:rsidR="00063931" w:rsidRPr="00063931" w:rsidTr="00063931">
        <w:tc>
          <w:tcPr>
            <w:tcW w:w="5000" w:type="pct"/>
            <w:shd w:val="clear" w:color="auto" w:fill="auto"/>
            <w:tcMar>
              <w:top w:w="0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063931" w:rsidRPr="00063931" w:rsidRDefault="00063931" w:rsidP="00063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Современные формы и методы профориентационной работы в образовательном учреждении</w:t>
            </w:r>
          </w:p>
        </w:tc>
      </w:tr>
    </w:tbl>
    <w:p w:rsidR="00063931" w:rsidRPr="00063931" w:rsidRDefault="00063931" w:rsidP="00063931">
      <w:pPr>
        <w:spacing w:after="0" w:line="165" w:lineRule="atLeast"/>
        <w:rPr>
          <w:rFonts w:ascii="Arial" w:eastAsia="Times New Roman" w:hAnsi="Arial" w:cs="Arial"/>
          <w:vanish/>
          <w:color w:val="333333"/>
          <w:sz w:val="18"/>
          <w:szCs w:val="18"/>
          <w:lang w:eastAsia="ru-RU"/>
        </w:rPr>
      </w:pP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0"/>
      </w:tblGrid>
      <w:tr w:rsidR="00063931" w:rsidRPr="00063931" w:rsidTr="00063931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31" w:rsidRPr="00063931" w:rsidRDefault="00063931" w:rsidP="00063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color w:val="999999"/>
                <w:sz w:val="16"/>
                <w:szCs w:val="16"/>
                <w:bdr w:val="none" w:sz="0" w:space="0" w:color="auto" w:frame="1"/>
                <w:lang w:eastAsia="ru-RU"/>
              </w:rPr>
              <w:t xml:space="preserve">Автор: Дюкова Т.С., зав. лабораторией развития сети образовательных учреждений кафедры УРОС 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</w:tr>
      <w:tr w:rsidR="00063931" w:rsidRPr="00063931" w:rsidTr="00063931">
        <w:tc>
          <w:tcPr>
            <w:tcW w:w="0" w:type="auto"/>
            <w:shd w:val="clear" w:color="auto" w:fill="auto"/>
            <w:tcMar>
              <w:top w:w="45" w:type="dxa"/>
              <w:left w:w="300" w:type="dxa"/>
              <w:bottom w:w="45" w:type="dxa"/>
              <w:right w:w="45" w:type="dxa"/>
            </w:tcMar>
            <w:hideMark/>
          </w:tcPr>
          <w:p w:rsidR="00063931" w:rsidRPr="00063931" w:rsidRDefault="00063931" w:rsidP="00063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27.06.2013 09:44</w:t>
            </w:r>
          </w:p>
        </w:tc>
      </w:tr>
      <w:tr w:rsidR="00063931" w:rsidRPr="00063931" w:rsidTr="00063931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1.1.</w:t>
            </w:r>
            <w:r w:rsidRPr="0006393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Ключевые слова, отображающие контент (содержание) консультации: 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профориентация, оптант, критерии эффективности профориентационной работы, формы и методы профориентации.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1.2.</w:t>
            </w:r>
            <w:r w:rsidRPr="0006393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Краткая аннотация контента консультации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настоящее время профессиональной ориентации отводится новая роль – необходимость создания условий для психолого-педагогической поддержки школьников в ее профессиональном самоопределении, помощи в выявлении профессиональных интересов, склонностей, определения реальных возможностей в освоении той или иной профессии, успешной социализации в обществе и активной адаптации на рынке труда. Таким образом, возникает необходимость в обновлении подходов к организации профориентационной работы, в том числе ее форм и методов.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1.3.</w:t>
            </w:r>
            <w:r w:rsidRPr="0006393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Запрос на консультирование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новых условиях реформирования школы, назрела необходимость в определении современных подходов к созданию системы профориентационной работы. Порекомендуете  какие-либо новые формы и методы профориентации.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1.4. Консультативный текст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Адекватное профессиональное самоопределение является непременным условием достижения успеха в трудовой деятельности, удовлетворения от ее выполнения и продвижения по служебной лестнице, подготовки функционально грамотных, профессионально мобильных специалистов, способных успешно адаптироваться к быстро изменяющейся социально-экономической и профессионально-производственной среде. Подготовка учащихся к обоснованному выбору профессии – важная социально-педагогическая задача школы.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Отличительной особенностью современной профориентации является то, что она представляет собой систему подготовки молодежи к </w:t>
            </w: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свободному, сознательному и самостоятельному выбору профессии,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где должны учитываться индивидуальные особенности личности и ее потребности, с одной стороны, и рынок труда – с другой.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связи с этим, профориентационная деятельность в современных образовательных учреждениях предусматривает соблюдение и реализацию следующих принципов: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систематичности и преемственности – профориентационная работа должна вестись с первого по выпускной класс;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дифференциации и индивидуализации, предусматривающий опору на дифференцированный и индивидуальный подход к учащимся, учитывающий возраст, уровень успеваемости и состояние здоровья и т.п.;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оптимизации в сочетании массовых, групповых, индивидуальных и практических форм профориентационной работы с учащимися;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взаимосвязи школы, семьи, профессиональных учебных заведений, центров профориентации молодежи, органов по труду, занятости и социальной защите;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учета потребностей экономики, бизнеса и общества в квалифицированных рабочих кадрах;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психологизации профориентационной работы.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основным </w:t>
            </w: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результативным критериям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эффективности профориентационной работы в современных образовательных условиях, прежде всего, относятся: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1. Достаточная информация о профессии и путях ее получения.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Без ясного представления о содержании и условиях труда в избираемой профессии школьник не сможет сделать обоснованного ее выбора. Показателем достаточности информации в данном случае является ясное представление им требований профессии к человеку, конкретного места ее получения, потребностей общества в данных специалистах.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2. Потребность в обоснованном выборе профессии. 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сформированности потребности в обоснованном профессиональном выборе профессии — это самостоятельно проявляемая школьником активность по получению необходимой информации о той или иной профессии, желание (не обязательно реализуемое, но проявляемое) пробы своих сил в конкретных областях деятельности, самостоятельное составление своего профессионального плана.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3. Уверенность школьника в социальной значимости труда, 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 е. сформированное отношение к нему как к жизненной ценности. По данным исследований жизненных ценностей учащихся VIII—XI классов отношение к труду как к жизненной ценности прямо соотносится у них с потребностью в обоснованном выборе профессии.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4. Степень самопознания школьника.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От того, насколько глубоко он сможет изучить свои профессионально важные качества, во многом будет зависеть обоснованность его выбора. При этом следует учитывать, что только квалифицированный специалист может дать школьнику достаточно полную и адекватную информацию о его профессионально важных качествах.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5. Наличие у учащегося обоснованного профессионального плана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ориентация в образовательных учреждениях осуществляется в процессе обучения и внеучебной деятельности, в условиях взаимодействия образовательного учреждения с другими социальными структурами: семьей, медицинскими учреждениями, психологическими центрами, центрами профессиональной ориентации молодежи, службами занятости, предприятиями, организациями.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последние десятилетие в системе профориентации стали все чаще внедряться активные формы и методы профориентации, как например кейс-метод, арт-терапевтические методики, экспресс-диагностика и т.д., а также наблюдается тенденция наполнения новым содержанием уже имеющихся, в соответствии с особенностями системы образования на современном этапе развития.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современным </w:t>
            </w:r>
            <w:r w:rsidRPr="00063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формам и методам</w:t>
            </w: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профориентационной работы, можно отнести следующие: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внедрение в учебный процесс программ по профессиональному самоопределению, например таких как: «Я и моя будущая профессия», «Ты и твоя профессиональная карьера», «Твой выбор», «Твоя будущая профессия», «Пропуск в профессию», «Путь в профессионализм», «Основы профессионального выбора» и т.д.;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дифференцированных (индивидуализированных) программ по профориентации;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элективных курсов и курсов по выбору в образовательных учреждениях;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 лекций для выпускников и их родителей о профессиональном продвижении и развитии; а также курс лекций по ряду востребованных рыночных профессий – менеджменту, маркетингу, рекламе;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психологические консультации для старшеклассников и их родителей  по выбору профессиональной сферы и определению индивидуальной траектории профессионального и личностного развития</w:t>
            </w:r>
            <w:r w:rsidRPr="0006393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учащихся наиболее эффективна следующая схема консультирования: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Выявление интересов, склонностей, профессиональных предпочтений.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Формирование образа «идеальной» профессии.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Анализ мира профессий и конкретизация «идеального» образа в виде возможных вариантов профессий.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Анализ психологических портретов реальных профессий.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Изучение индивидуально-психологических особенностей клиента.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Сопоставление выявленных особенностей с требованиями профессий.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 Уточнение профессии, разработка программы и способов овладения профессией.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современных образовательных учреждениях наиболее эффективными являются следующие методики для профотбора и профориентации: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9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диагностика структуры сигнальных систем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(Э.Ф. Зеер, А.М. Павлова, Н.О. Садовникова);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0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«Дифференциально-диагностичекий опросник»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(ДДО, автор Е.А. Климов);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hyperlink r:id="rId11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Карта интересов»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опросник разработан А.Е. Голомштоком;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hyperlink r:id="rId12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Карта интересов»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модификация О.Г. Филимоновой;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3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«Матрица выбора профессии»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(данная методика разработана Московским областным центром профориентации молодежи);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4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Опросник для определения профессиональной готовности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Л. Н. Кабардовой;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5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«Ориентация»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анкета И.Л. Соломина;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Оценка профессиональной направленности личности учителя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 </w:t>
            </w:r>
            <w:hyperlink r:id="rId17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«Профессиональные намерения»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hyperlink r:id="rId18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Якоря карьеры»</w:t>
              </w:r>
            </w:hyperlink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- методика диагностики ценностных ориентаций в карьере (Э.Шейн, перевод и адаптация В.А.Чикер, В.Э.Винокурова);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профориентационные тренинги и игры – целью которых, является – в игровой форме помочь осознать привлекательность той или иной профессии и сформировать деловые навыки, а также развитие у подростков самостоятельности, ответственности за свое будущее, повышение мотивации при выборе профессии и помощь в осуществлении осознанного выбора профессии;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бизнес-игр. Бизнес-игры - это новые методы в профориентации школьников. Бизнес-игры создают ситуации, которые развивают такие качества как умение творчески мыслить, находить решения, действовать, аргументировать свою позицию. Они учат оптанта планировать время, ставить цели и их достигать,  лучше понимать, что такое доходы, расходы, а также знакомят с  начальными навыками управления финансами;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сети различных школьных и внешкольных кружков по профессиональным интересам (развитие сетевого взаимодействия с учреждениями профессионального образования, а также предприятиями и организациями);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представителей различных предприятий к мероприятиям  по профориентации, проведение совместных мероприятий;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различных предприятий в качестве спонсоров определенных мероприятий;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взаимодействие с бывшими учениками образовательного учреждения, в частности с теми, кто в настоящий момент сам является работодателями;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выпускников, успешно трудоустроившихся в качестве консультантов в образовательное учреждение;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кабинета (уголка) профориентации с целью: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оказания информационно-справочной поддержки учащимся, педагогам, родителям;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знакомства с профессиональными учебными заведениями разного типа, учреждениями внешкольного воспитания и обучения;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информирования о ситуации на рынке труда, о востребованных профессиях данного региона, местных организациях;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знакомства с миром профессий (профессиографической информацией, справочной информацией о различных сферах профессиональной деятельности, отраслях народного хозяйства);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содействия изучению индивидуальных психологических особенностей личности, профессиональных интересов и склонностей.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виртуальный кабинет профориентации (создан в сети Internet) призван помочь учащимся познакомиться с миром профессий, познакомиться с описаниями профессий, получить информацию о вузах и колледжах города или района, пройти профориентационное и психологическое тестирование, получить консультацию психолога о своих индивидуальных психологических особенностях и о том, как их учитывать при построении профессиональной карьеры, получить консультацию по результатам психологической диагностики, посмотреть видеоматериалы о профессиях  и т.д.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книжный фонд и медиаресурсы о профессиях, популярная психологическая литература, помогающая школьнику получить информацию о свойствах своей личности, просто больше узнать о себе. В настоящее время существует множество интерактивных программ, направленных на выявление профессиональных интересов старшеклассника. Их также можно использовать, но важно понимать, что, во-первых, не каждый школьник по своему личностному развитию сможет извлечь пользу из этих разработок, а, во-вторых, для качественной интерпретации нужен специалист. Большая часть медиаресурсов представляют собой электронные варианты профориентационных тестов на выявление профессиональных интересов.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компьютерные информационно-справочные системы, глобальная информационная сеть Internet;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 компьютерных презентаций «Мир профессий»;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на сайте школы информации о выпускниках, у которых успешно сложилась профессиональная карьера;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конкурсов по профориентации в образовательных учреждениях, участие в окружных конкурсах по профориентации;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потрфолио в предпрофильной подготовке и профильном обучении.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форм и методов в профориентационной работы зависит от специфики конкретного образовательного учреждения.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Информационные ресурсы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9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http://www.proforientator.ru/tests</w:t>
              </w:r>
            </w:hyperlink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сайте размещены экспресс-тесты, позволяющие осуществить профессиональную диагностику оптантам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0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http://moeobrazovanie.ru/proforientacija_shkolnikov.htm</w:t>
              </w:r>
            </w:hyperlink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Сайт содержит методические разработки профориентационных занятий по различным учебным дисциплинам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1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http://www.profguide.ru/</w:t>
              </w:r>
            </w:hyperlink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сайте представлена информация по профориентации школьников и взрослых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2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http://www.vashpsixolog.ru</w:t>
              </w:r>
            </w:hyperlink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данном сайте представлены рекомендации по организации профориентационной работы в образовательных учреждениях</w:t>
            </w:r>
          </w:p>
          <w:p w:rsidR="00063931" w:rsidRPr="00063931" w:rsidRDefault="00063931" w:rsidP="0006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3" w:tgtFrame="_blank" w:history="1">
              <w:r w:rsidRPr="00063931">
                <w:rPr>
                  <w:rFonts w:ascii="Times New Roman" w:eastAsia="Times New Roman" w:hAnsi="Times New Roman" w:cs="Times New Roman"/>
                  <w:color w:val="2A68D2"/>
                  <w:sz w:val="18"/>
                  <w:szCs w:val="18"/>
                  <w:bdr w:val="none" w:sz="0" w:space="0" w:color="auto" w:frame="1"/>
                  <w:lang w:eastAsia="ru-RU"/>
                </w:rPr>
                <w:t>http://kem.by/index.php/rubrikator/</w:t>
              </w:r>
            </w:hyperlink>
          </w:p>
          <w:p w:rsidR="00063931" w:rsidRPr="00063931" w:rsidRDefault="00063931" w:rsidP="00063931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сайте «Кем быть» представлены рекомендации  по организации кабинета (уголка) профориентации в образовательном учреждении</w:t>
            </w:r>
          </w:p>
        </w:tc>
      </w:tr>
    </w:tbl>
    <w:p w:rsidR="006B276C" w:rsidRDefault="006B276C">
      <w:bookmarkStart w:id="0" w:name="_GoBack"/>
      <w:bookmarkEnd w:id="0"/>
    </w:p>
    <w:sectPr w:rsidR="006B2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46376"/>
    <w:multiLevelType w:val="multilevel"/>
    <w:tmpl w:val="CBA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D0"/>
    <w:rsid w:val="00063931"/>
    <w:rsid w:val="000A175B"/>
    <w:rsid w:val="001865F2"/>
    <w:rsid w:val="001A5949"/>
    <w:rsid w:val="00200A1B"/>
    <w:rsid w:val="00243834"/>
    <w:rsid w:val="002779E6"/>
    <w:rsid w:val="0039341E"/>
    <w:rsid w:val="003C1B1C"/>
    <w:rsid w:val="00402356"/>
    <w:rsid w:val="004A4CDD"/>
    <w:rsid w:val="004E2ACA"/>
    <w:rsid w:val="005A0FE8"/>
    <w:rsid w:val="0060795C"/>
    <w:rsid w:val="006B276C"/>
    <w:rsid w:val="007038D0"/>
    <w:rsid w:val="0071677E"/>
    <w:rsid w:val="00771A86"/>
    <w:rsid w:val="0078784E"/>
    <w:rsid w:val="00874C80"/>
    <w:rsid w:val="00935FAE"/>
    <w:rsid w:val="009B46C4"/>
    <w:rsid w:val="009D354A"/>
    <w:rsid w:val="00AB30A0"/>
    <w:rsid w:val="00AE050E"/>
    <w:rsid w:val="00AF6BB6"/>
    <w:rsid w:val="00B0466A"/>
    <w:rsid w:val="00B62ECE"/>
    <w:rsid w:val="00BA05B3"/>
    <w:rsid w:val="00BF75DF"/>
    <w:rsid w:val="00D67BF8"/>
    <w:rsid w:val="00DA2414"/>
    <w:rsid w:val="00E212EC"/>
    <w:rsid w:val="00EE0FA2"/>
    <w:rsid w:val="00F001B9"/>
    <w:rsid w:val="00F447B5"/>
    <w:rsid w:val="00FE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A7F3E-807A-4C2A-A503-F51DC5F2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3931"/>
    <w:rPr>
      <w:color w:val="0000FF"/>
      <w:u w:val="single"/>
    </w:rPr>
  </w:style>
  <w:style w:type="character" w:customStyle="1" w:styleId="menu-title">
    <w:name w:val="menu-title"/>
    <w:basedOn w:val="a0"/>
    <w:rsid w:val="00063931"/>
  </w:style>
  <w:style w:type="character" w:styleId="a4">
    <w:name w:val="Strong"/>
    <w:basedOn w:val="a0"/>
    <w:uiPriority w:val="22"/>
    <w:qFormat/>
    <w:rsid w:val="00063931"/>
    <w:rPr>
      <w:b/>
      <w:bCs/>
    </w:rPr>
  </w:style>
  <w:style w:type="character" w:customStyle="1" w:styleId="apple-converted-space">
    <w:name w:val="apple-converted-space"/>
    <w:basedOn w:val="a0"/>
    <w:rsid w:val="00063931"/>
  </w:style>
  <w:style w:type="character" w:customStyle="1" w:styleId="breadcrumbs">
    <w:name w:val="breadcrumbs"/>
    <w:basedOn w:val="a0"/>
    <w:rsid w:val="00063931"/>
  </w:style>
  <w:style w:type="character" w:customStyle="1" w:styleId="small">
    <w:name w:val="small"/>
    <w:basedOn w:val="a0"/>
    <w:rsid w:val="00063931"/>
  </w:style>
  <w:style w:type="paragraph" w:styleId="a5">
    <w:name w:val="Normal (Web)"/>
    <w:basedOn w:val="a"/>
    <w:uiPriority w:val="99"/>
    <w:semiHidden/>
    <w:unhideWhenUsed/>
    <w:rsid w:val="00063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639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979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7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75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593643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38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251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448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24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64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488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571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664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872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testoteka.narod.ru/prof/1/04.html" TargetMode="External"/><Relationship Id="rId18" Type="http://schemas.openxmlformats.org/officeDocument/2006/relationships/hyperlink" Target="http://testoteka.narod.ru/prof/1/1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ofguide.ru/" TargetMode="External"/><Relationship Id="rId7" Type="http://schemas.openxmlformats.org/officeDocument/2006/relationships/hyperlink" Target="http://ipk.68edu.ru/consult.html" TargetMode="External"/><Relationship Id="rId12" Type="http://schemas.openxmlformats.org/officeDocument/2006/relationships/hyperlink" Target="http://testoteka.narod.ru/prof/1/07.html" TargetMode="External"/><Relationship Id="rId17" Type="http://schemas.openxmlformats.org/officeDocument/2006/relationships/hyperlink" Target="http://testoteka.narod.ru/prof/1/03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estoteka.narod.ru/prof/1/05.html" TargetMode="External"/><Relationship Id="rId20" Type="http://schemas.openxmlformats.org/officeDocument/2006/relationships/hyperlink" Target="http://moeobrazovanie.ru/proforientacija_shkolnikov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pk.68edu.ru/consult/do.html" TargetMode="External"/><Relationship Id="rId11" Type="http://schemas.openxmlformats.org/officeDocument/2006/relationships/hyperlink" Target="http://testoteka.narod.ru/prof/1/02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ipk.68edu.ru/consult/npospo.html" TargetMode="External"/><Relationship Id="rId15" Type="http://schemas.openxmlformats.org/officeDocument/2006/relationships/hyperlink" Target="http://testoteka.narod.ru/prof/1/06.html" TargetMode="External"/><Relationship Id="rId23" Type="http://schemas.openxmlformats.org/officeDocument/2006/relationships/hyperlink" Target="http://kem.by/index.php/rubrikator/" TargetMode="External"/><Relationship Id="rId10" Type="http://schemas.openxmlformats.org/officeDocument/2006/relationships/hyperlink" Target="http://testoteka.narod.ru/prof/1/09.html" TargetMode="External"/><Relationship Id="rId19" Type="http://schemas.openxmlformats.org/officeDocument/2006/relationships/hyperlink" Target="http://www.proforientator.ru/te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toteka.narod.ru/prof/1/08.html" TargetMode="External"/><Relationship Id="rId14" Type="http://schemas.openxmlformats.org/officeDocument/2006/relationships/hyperlink" Target="http://testoteka.narod.ru/prof/1/01.html" TargetMode="External"/><Relationship Id="rId22" Type="http://schemas.openxmlformats.org/officeDocument/2006/relationships/hyperlink" Target="http://www.vashpsixo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1988</Words>
  <Characters>11332</Characters>
  <Application>Microsoft Office Word</Application>
  <DocSecurity>0</DocSecurity>
  <Lines>94</Lines>
  <Paragraphs>26</Paragraphs>
  <ScaleCrop>false</ScaleCrop>
  <Company/>
  <LinksUpToDate>false</LinksUpToDate>
  <CharactersWithSpaces>13294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Элена Гарсиа</dc:creator>
  <cp:keywords/>
  <dc:description/>
  <cp:lastModifiedBy>Элена Гарсиа</cp:lastModifiedBy>
  <cp:revision>3</cp:revision>
  <dcterms:created xsi:type="dcterms:W3CDTF">2014-10-20T16:44:00Z</dcterms:created>
  <dcterms:modified xsi:type="dcterms:W3CDTF">2014-10-20T16:45:00Z</dcterms:modified>
</cp:coreProperties>
</file>