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4B3" w:rsidRPr="00180EA1" w:rsidRDefault="00FB14B3" w:rsidP="00180EA1">
      <w:pPr>
        <w:jc w:val="both"/>
        <w:rPr>
          <w:b/>
          <w:sz w:val="28"/>
          <w:szCs w:val="28"/>
        </w:rPr>
      </w:pPr>
      <w:r w:rsidRPr="00180EA1">
        <w:rPr>
          <w:b/>
          <w:sz w:val="28"/>
          <w:szCs w:val="28"/>
        </w:rPr>
        <w:t>ГБОУ ДПО «Центр развития образования Пермского края»</w:t>
      </w:r>
    </w:p>
    <w:p w:rsidR="00FB14B3" w:rsidRPr="00180EA1" w:rsidRDefault="00FB14B3" w:rsidP="00180EA1">
      <w:pPr>
        <w:ind w:left="5580"/>
        <w:jc w:val="both"/>
        <w:rPr>
          <w:color w:val="000000"/>
          <w:spacing w:val="-1"/>
          <w:sz w:val="28"/>
          <w:szCs w:val="28"/>
        </w:rPr>
      </w:pPr>
    </w:p>
    <w:p w:rsidR="00FB14B3" w:rsidRPr="00180EA1" w:rsidRDefault="00FB14B3" w:rsidP="00180EA1">
      <w:pPr>
        <w:ind w:left="5580"/>
        <w:jc w:val="both"/>
        <w:rPr>
          <w:color w:val="000000"/>
          <w:spacing w:val="-1"/>
          <w:sz w:val="28"/>
          <w:szCs w:val="28"/>
        </w:rPr>
      </w:pPr>
    </w:p>
    <w:p w:rsidR="00FB14B3" w:rsidRPr="00180EA1" w:rsidRDefault="00FB14B3" w:rsidP="00180EA1">
      <w:pPr>
        <w:ind w:left="5580"/>
        <w:jc w:val="both"/>
        <w:rPr>
          <w:color w:val="000000"/>
          <w:spacing w:val="-1"/>
          <w:sz w:val="28"/>
          <w:szCs w:val="28"/>
        </w:rPr>
      </w:pPr>
      <w:r w:rsidRPr="00180EA1">
        <w:rPr>
          <w:color w:val="000000"/>
          <w:spacing w:val="-1"/>
          <w:sz w:val="28"/>
          <w:szCs w:val="28"/>
        </w:rPr>
        <w:t>Директорам «Новых образовательных центров – Школ для старшеклассников» Пермского края</w:t>
      </w:r>
    </w:p>
    <w:p w:rsidR="00FB14B3" w:rsidRPr="00180EA1" w:rsidRDefault="00FB14B3" w:rsidP="00180EA1">
      <w:pPr>
        <w:jc w:val="both"/>
        <w:rPr>
          <w:sz w:val="28"/>
          <w:szCs w:val="28"/>
        </w:rPr>
      </w:pPr>
    </w:p>
    <w:p w:rsidR="00FB14B3" w:rsidRPr="00180EA1" w:rsidRDefault="00FB14B3" w:rsidP="005D2C12">
      <w:pPr>
        <w:jc w:val="center"/>
        <w:rPr>
          <w:b/>
          <w:sz w:val="28"/>
          <w:szCs w:val="28"/>
        </w:rPr>
      </w:pPr>
      <w:r w:rsidRPr="005D2C12">
        <w:rPr>
          <w:b/>
          <w:sz w:val="28"/>
          <w:szCs w:val="28"/>
        </w:rPr>
        <w:t>О реализации краевого комплексного сетевого детско-взрослого</w:t>
      </w:r>
      <w:r>
        <w:rPr>
          <w:b/>
          <w:sz w:val="28"/>
          <w:szCs w:val="28"/>
        </w:rPr>
        <w:t xml:space="preserve"> </w:t>
      </w:r>
      <w:r w:rsidRPr="00180EA1">
        <w:rPr>
          <w:b/>
          <w:sz w:val="28"/>
          <w:szCs w:val="28"/>
        </w:rPr>
        <w:t>социокультурного исследовательского проекта</w:t>
      </w:r>
      <w:r>
        <w:rPr>
          <w:b/>
          <w:sz w:val="28"/>
          <w:szCs w:val="28"/>
        </w:rPr>
        <w:t xml:space="preserve"> в рамках ФСП</w:t>
      </w:r>
    </w:p>
    <w:p w:rsidR="00FB14B3" w:rsidRPr="00180EA1" w:rsidRDefault="00FB14B3" w:rsidP="00180EA1">
      <w:pPr>
        <w:jc w:val="both"/>
        <w:rPr>
          <w:sz w:val="28"/>
          <w:szCs w:val="28"/>
        </w:rPr>
      </w:pPr>
    </w:p>
    <w:p w:rsidR="00FB14B3" w:rsidRPr="00180EA1" w:rsidRDefault="00FB14B3" w:rsidP="00180EA1">
      <w:pPr>
        <w:jc w:val="both"/>
        <w:rPr>
          <w:sz w:val="28"/>
          <w:szCs w:val="28"/>
        </w:rPr>
      </w:pPr>
    </w:p>
    <w:p w:rsidR="00FB14B3" w:rsidRPr="00180EA1" w:rsidRDefault="00FB14B3" w:rsidP="005D2C12">
      <w:pPr>
        <w:ind w:firstLine="708"/>
        <w:jc w:val="center"/>
        <w:rPr>
          <w:b/>
          <w:sz w:val="28"/>
          <w:szCs w:val="28"/>
        </w:rPr>
      </w:pPr>
      <w:r w:rsidRPr="00180EA1">
        <w:rPr>
          <w:b/>
          <w:sz w:val="28"/>
          <w:szCs w:val="28"/>
        </w:rPr>
        <w:t>Уважаемые коллеги!</w:t>
      </w:r>
    </w:p>
    <w:p w:rsidR="00FB14B3" w:rsidRPr="00180EA1" w:rsidRDefault="00FB14B3" w:rsidP="00180EA1">
      <w:pPr>
        <w:jc w:val="both"/>
        <w:rPr>
          <w:sz w:val="28"/>
          <w:szCs w:val="28"/>
        </w:rPr>
      </w:pPr>
      <w:r w:rsidRPr="00180EA1">
        <w:rPr>
          <w:sz w:val="28"/>
          <w:szCs w:val="28"/>
        </w:rPr>
        <w:t>Довожу до Вашего сведения, что начинается активная фаза сетевых детско-взрослых проектов в рамках работы стажировочной площадки. Будет реализовано 2 проекта – по естественно-научному и соц</w:t>
      </w:r>
      <w:r>
        <w:rPr>
          <w:sz w:val="28"/>
          <w:szCs w:val="28"/>
        </w:rPr>
        <w:t>иально-гуманитарному направлениям.</w:t>
      </w:r>
      <w:r w:rsidRPr="00180EA1">
        <w:rPr>
          <w:sz w:val="28"/>
          <w:szCs w:val="28"/>
        </w:rPr>
        <w:t xml:space="preserve"> </w:t>
      </w:r>
      <w:r>
        <w:rPr>
          <w:sz w:val="28"/>
          <w:szCs w:val="28"/>
        </w:rPr>
        <w:t>Б</w:t>
      </w:r>
      <w:r w:rsidRPr="00180EA1">
        <w:rPr>
          <w:sz w:val="28"/>
          <w:szCs w:val="28"/>
        </w:rPr>
        <w:t>азовая площадка проектов – краевой центр «Муравейник». Содержание естественно-научного проекта в настоящее время находится в стадии разработки и будет представлено позднее, ответственный – С.В.Злобин.</w:t>
      </w:r>
    </w:p>
    <w:p w:rsidR="00FB14B3" w:rsidRDefault="00FB14B3" w:rsidP="00180EA1">
      <w:pPr>
        <w:jc w:val="both"/>
        <w:rPr>
          <w:sz w:val="28"/>
          <w:szCs w:val="28"/>
        </w:rPr>
      </w:pPr>
      <w:r>
        <w:rPr>
          <w:sz w:val="28"/>
          <w:szCs w:val="28"/>
        </w:rPr>
        <w:t xml:space="preserve">Представляю Вам </w:t>
      </w:r>
      <w:r w:rsidRPr="00180EA1">
        <w:rPr>
          <w:b/>
          <w:sz w:val="28"/>
          <w:szCs w:val="28"/>
        </w:rPr>
        <w:t>примерную модель</w:t>
      </w:r>
      <w:r>
        <w:rPr>
          <w:sz w:val="28"/>
          <w:szCs w:val="28"/>
        </w:rPr>
        <w:t xml:space="preserve"> </w:t>
      </w:r>
      <w:r w:rsidRPr="00180EA1">
        <w:rPr>
          <w:sz w:val="28"/>
          <w:szCs w:val="28"/>
        </w:rPr>
        <w:t>краевого комплексного сетевого детско-взрослого социокультурного исследовательского проекта</w:t>
      </w:r>
      <w:r>
        <w:rPr>
          <w:sz w:val="28"/>
          <w:szCs w:val="28"/>
        </w:rPr>
        <w:t>. Рабочее название проекта «Разработка и апробация региональной модели сетевого взаимодействия ОУ при реализации учебно-исследовательской деятельности старшеклассников в социально-гуманитарном направлении». Тема проекта – «Война и мир 1812 года». Ответственные – О.Н. Новикова, О.С. Рейнгардт.</w:t>
      </w:r>
    </w:p>
    <w:p w:rsidR="00FB14B3" w:rsidRPr="00E70FAC" w:rsidRDefault="00FB14B3" w:rsidP="00180EA1">
      <w:pPr>
        <w:jc w:val="both"/>
        <w:rPr>
          <w:b/>
          <w:sz w:val="28"/>
          <w:szCs w:val="28"/>
        </w:rPr>
      </w:pPr>
      <w:r w:rsidRPr="00E70FAC">
        <w:rPr>
          <w:b/>
          <w:sz w:val="28"/>
          <w:szCs w:val="28"/>
        </w:rPr>
        <w:t>Проект является комплексным, так как включает в себя несколько аспектов.</w:t>
      </w:r>
    </w:p>
    <w:p w:rsidR="00FB14B3" w:rsidRDefault="00FB14B3" w:rsidP="005D2C12">
      <w:pPr>
        <w:pStyle w:val="ListParagraph"/>
        <w:numPr>
          <w:ilvl w:val="0"/>
          <w:numId w:val="1"/>
        </w:numPr>
        <w:ind w:left="0" w:firstLine="0"/>
        <w:jc w:val="both"/>
        <w:rPr>
          <w:sz w:val="28"/>
          <w:szCs w:val="28"/>
        </w:rPr>
      </w:pPr>
      <w:r w:rsidRPr="002A42B8">
        <w:rPr>
          <w:sz w:val="28"/>
          <w:szCs w:val="28"/>
          <w:highlight w:val="yellow"/>
        </w:rPr>
        <w:t>Научно-исследовательская работа:</w:t>
      </w:r>
      <w:r>
        <w:rPr>
          <w:sz w:val="28"/>
          <w:szCs w:val="28"/>
        </w:rPr>
        <w:t xml:space="preserve"> происходит разработка краевой инновационной модели сетевого взаимодействия ОУ при реализации ИнОП старшеклассников. Результат – описание модели с приложением соответствующих документов. В дальнейшем эта модель должна функционировать как типовая независимо от тематики деятельности. Таким образом, все взрослые участники проекта будут задействованы в НИР отдела РОС ЦРО.</w:t>
      </w:r>
    </w:p>
    <w:p w:rsidR="00FB14B3" w:rsidRDefault="00FB14B3" w:rsidP="005D2C12">
      <w:pPr>
        <w:pStyle w:val="ListParagraph"/>
        <w:numPr>
          <w:ilvl w:val="0"/>
          <w:numId w:val="1"/>
        </w:numPr>
        <w:ind w:left="0" w:firstLine="0"/>
        <w:jc w:val="both"/>
        <w:rPr>
          <w:sz w:val="28"/>
          <w:szCs w:val="28"/>
        </w:rPr>
      </w:pPr>
      <w:r w:rsidRPr="002A42B8">
        <w:rPr>
          <w:sz w:val="28"/>
          <w:szCs w:val="28"/>
          <w:highlight w:val="yellow"/>
        </w:rPr>
        <w:t>Апробация:</w:t>
      </w:r>
      <w:r>
        <w:rPr>
          <w:sz w:val="28"/>
          <w:szCs w:val="28"/>
        </w:rPr>
        <w:t xml:space="preserve"> разработка модели происходит одновременно с ее апробацией. В связи с этим способы, содержание, результаты деятельности в проекте будут определяться и корректироваться в ходе его реализации. Нужно выявить, какие формы и механизмы деятельности будут оптимальными или неэффективными, т.е. определить преимущества и ограничения разрабатываемой модели. Отрицательный результат в науке – тоже результат.</w:t>
      </w:r>
    </w:p>
    <w:p w:rsidR="00FB14B3" w:rsidRDefault="00FB14B3" w:rsidP="005D2C12">
      <w:pPr>
        <w:pStyle w:val="ListParagraph"/>
        <w:numPr>
          <w:ilvl w:val="0"/>
          <w:numId w:val="1"/>
        </w:numPr>
        <w:ind w:left="0" w:firstLine="0"/>
        <w:jc w:val="both"/>
        <w:rPr>
          <w:sz w:val="28"/>
          <w:szCs w:val="28"/>
        </w:rPr>
      </w:pPr>
      <w:r w:rsidRPr="002A42B8">
        <w:rPr>
          <w:sz w:val="28"/>
          <w:szCs w:val="28"/>
          <w:highlight w:val="yellow"/>
        </w:rPr>
        <w:t>Повышение квалификации педагогов</w:t>
      </w:r>
      <w:r>
        <w:rPr>
          <w:sz w:val="28"/>
          <w:szCs w:val="28"/>
        </w:rPr>
        <w:t>: все педагоги и руководители ОУ, задействованные в проекте, должны быть зачислены на курсы повышения квалификации в рамках СП. Участие в проекте – это и есть их учеба на курсах в инновационной форме (участие в НИР, обучение, апробация новой практики и т.д.). Цель – научиться разрабатывать и реализовывать учебные практики и групповую исследовательскую работу нового образца. Для нас это экспериментальная форма повышения квалификации, хотя в центральных регионах она уже используется: если хотим учить плавать, будем сами учиться плавать; если хотим учить исследовательской работе, будем сами ее проводить.</w:t>
      </w:r>
    </w:p>
    <w:p w:rsidR="00FB14B3" w:rsidRDefault="00FB14B3" w:rsidP="005D2C12">
      <w:pPr>
        <w:pStyle w:val="ListParagraph"/>
        <w:numPr>
          <w:ilvl w:val="0"/>
          <w:numId w:val="1"/>
        </w:numPr>
        <w:ind w:left="0" w:firstLine="0"/>
        <w:jc w:val="both"/>
        <w:rPr>
          <w:sz w:val="28"/>
          <w:szCs w:val="28"/>
        </w:rPr>
      </w:pPr>
      <w:r w:rsidRPr="002A42B8">
        <w:rPr>
          <w:sz w:val="28"/>
          <w:szCs w:val="28"/>
          <w:highlight w:val="yellow"/>
        </w:rPr>
        <w:t>Образование старшеклассников</w:t>
      </w:r>
      <w:r>
        <w:rPr>
          <w:sz w:val="28"/>
          <w:szCs w:val="28"/>
        </w:rPr>
        <w:t>: в ходе проекта будут реализованы учебная практика и групповой детский исследовательский проект, пройдет сетевая учебно-исследовательская конференция в инновационной форме.</w:t>
      </w:r>
    </w:p>
    <w:p w:rsidR="00FB14B3" w:rsidRDefault="00FB14B3" w:rsidP="005D2C12">
      <w:pPr>
        <w:pStyle w:val="ListParagraph"/>
        <w:numPr>
          <w:ilvl w:val="0"/>
          <w:numId w:val="1"/>
        </w:numPr>
        <w:ind w:left="0" w:firstLine="0"/>
        <w:jc w:val="both"/>
        <w:rPr>
          <w:sz w:val="28"/>
          <w:szCs w:val="28"/>
        </w:rPr>
      </w:pPr>
      <w:r w:rsidRPr="002A42B8">
        <w:rPr>
          <w:sz w:val="28"/>
          <w:szCs w:val="28"/>
          <w:highlight w:val="yellow"/>
        </w:rPr>
        <w:t>Отработка типовых механизмов сетевого взаимодействия по реализации совместной образовательной деятельности учащихся и методической работы педагогов:</w:t>
      </w:r>
      <w:r>
        <w:rPr>
          <w:sz w:val="28"/>
          <w:szCs w:val="28"/>
        </w:rPr>
        <w:t xml:space="preserve"> будут определены и апробированы возможные механизмы совместной образовательной деятельности учащихся разных НОЦ на основе информационных технологий и соответствующей методической работы педагогов.</w:t>
      </w:r>
    </w:p>
    <w:p w:rsidR="00FB14B3" w:rsidRPr="00E70FAC" w:rsidRDefault="00FB14B3" w:rsidP="00A524DF">
      <w:pPr>
        <w:pStyle w:val="ListParagraph"/>
        <w:jc w:val="both"/>
        <w:rPr>
          <w:b/>
          <w:sz w:val="28"/>
          <w:szCs w:val="28"/>
        </w:rPr>
      </w:pPr>
      <w:r w:rsidRPr="00E70FAC">
        <w:rPr>
          <w:b/>
          <w:sz w:val="28"/>
          <w:szCs w:val="28"/>
        </w:rPr>
        <w:t>Категории участников проекта:</w:t>
      </w:r>
    </w:p>
    <w:p w:rsidR="00FB14B3" w:rsidRPr="005D2C12" w:rsidRDefault="00FB14B3" w:rsidP="00365333">
      <w:pPr>
        <w:pStyle w:val="ListParagraph"/>
        <w:numPr>
          <w:ilvl w:val="0"/>
          <w:numId w:val="3"/>
        </w:numPr>
        <w:jc w:val="both"/>
        <w:rPr>
          <w:sz w:val="28"/>
          <w:szCs w:val="28"/>
        </w:rPr>
      </w:pPr>
      <w:r w:rsidRPr="005D2C12">
        <w:rPr>
          <w:sz w:val="28"/>
          <w:szCs w:val="28"/>
        </w:rPr>
        <w:t>Сотрудники отдела РОС ЦРО (обеспечение НИР, менеджмент проекта, консультирование НОЦ);</w:t>
      </w:r>
    </w:p>
    <w:p w:rsidR="00FB14B3" w:rsidRPr="005D2C12" w:rsidRDefault="00FB14B3" w:rsidP="00365333">
      <w:pPr>
        <w:pStyle w:val="ListParagraph"/>
        <w:numPr>
          <w:ilvl w:val="0"/>
          <w:numId w:val="3"/>
        </w:numPr>
        <w:jc w:val="both"/>
        <w:rPr>
          <w:sz w:val="28"/>
          <w:szCs w:val="28"/>
        </w:rPr>
      </w:pPr>
      <w:r w:rsidRPr="005D2C12">
        <w:rPr>
          <w:sz w:val="28"/>
          <w:szCs w:val="28"/>
        </w:rPr>
        <w:t>Сотрудники ГБОУ ДОД ДЮЦ «Пермский центр «Муравейник» (техническое обеспечение, участие в НИР);</w:t>
      </w:r>
    </w:p>
    <w:p w:rsidR="00FB14B3" w:rsidRPr="005D2C12" w:rsidRDefault="00FB14B3" w:rsidP="00365333">
      <w:pPr>
        <w:pStyle w:val="ListParagraph"/>
        <w:numPr>
          <w:ilvl w:val="0"/>
          <w:numId w:val="3"/>
        </w:numPr>
        <w:jc w:val="both"/>
        <w:rPr>
          <w:sz w:val="28"/>
          <w:szCs w:val="28"/>
        </w:rPr>
      </w:pPr>
      <w:r w:rsidRPr="005D2C12">
        <w:rPr>
          <w:sz w:val="28"/>
          <w:szCs w:val="28"/>
        </w:rPr>
        <w:t>Сотрудники АНО «Музей исторической реконструкции» (содержательное обеспечение темы проекта, проведение сетевой учебы и мероприятий);</w:t>
      </w:r>
    </w:p>
    <w:p w:rsidR="00FB14B3" w:rsidRPr="005D2C12" w:rsidRDefault="00FB14B3" w:rsidP="00A524DF">
      <w:pPr>
        <w:pStyle w:val="ListParagraph"/>
        <w:numPr>
          <w:ilvl w:val="0"/>
          <w:numId w:val="3"/>
        </w:numPr>
        <w:jc w:val="both"/>
        <w:rPr>
          <w:sz w:val="28"/>
          <w:szCs w:val="28"/>
        </w:rPr>
      </w:pPr>
      <w:r w:rsidRPr="005D2C12">
        <w:rPr>
          <w:sz w:val="28"/>
          <w:szCs w:val="28"/>
        </w:rPr>
        <w:t>Заместители директоров НОЦ, ответственные за учебные практики, исследовательскую работу и социальные проекты;</w:t>
      </w:r>
    </w:p>
    <w:p w:rsidR="00FB14B3" w:rsidRPr="005D2C12" w:rsidRDefault="00FB14B3" w:rsidP="00A524DF">
      <w:pPr>
        <w:pStyle w:val="ListParagraph"/>
        <w:numPr>
          <w:ilvl w:val="0"/>
          <w:numId w:val="3"/>
        </w:numPr>
        <w:jc w:val="both"/>
        <w:rPr>
          <w:sz w:val="28"/>
          <w:szCs w:val="28"/>
        </w:rPr>
      </w:pPr>
      <w:r w:rsidRPr="005D2C12">
        <w:rPr>
          <w:sz w:val="28"/>
          <w:szCs w:val="28"/>
        </w:rPr>
        <w:t>Учителя социально-гуманитарных дисциплин (история, литература, обществознание);</w:t>
      </w:r>
    </w:p>
    <w:p w:rsidR="00FB14B3" w:rsidRPr="005D2C12" w:rsidRDefault="00FB14B3" w:rsidP="00A524DF">
      <w:pPr>
        <w:pStyle w:val="ListParagraph"/>
        <w:numPr>
          <w:ilvl w:val="0"/>
          <w:numId w:val="3"/>
        </w:numPr>
        <w:jc w:val="both"/>
        <w:rPr>
          <w:sz w:val="28"/>
          <w:szCs w:val="28"/>
        </w:rPr>
      </w:pPr>
      <w:r w:rsidRPr="005D2C12">
        <w:rPr>
          <w:sz w:val="28"/>
          <w:szCs w:val="28"/>
        </w:rPr>
        <w:t>Учителя информатики, технологии;</w:t>
      </w:r>
    </w:p>
    <w:p w:rsidR="00FB14B3" w:rsidRPr="005D2C12" w:rsidRDefault="00FB14B3" w:rsidP="00A524DF">
      <w:pPr>
        <w:pStyle w:val="ListParagraph"/>
        <w:numPr>
          <w:ilvl w:val="0"/>
          <w:numId w:val="3"/>
        </w:numPr>
        <w:jc w:val="both"/>
        <w:rPr>
          <w:sz w:val="28"/>
          <w:szCs w:val="28"/>
        </w:rPr>
      </w:pPr>
      <w:r w:rsidRPr="005D2C12">
        <w:rPr>
          <w:sz w:val="28"/>
          <w:szCs w:val="28"/>
        </w:rPr>
        <w:t>Педагоги дополнительного образования, в том числе ведущие исследовательскую работу, социальные проекты учащихся;</w:t>
      </w:r>
    </w:p>
    <w:p w:rsidR="00FB14B3" w:rsidRPr="005D2C12" w:rsidRDefault="00FB14B3" w:rsidP="00A524DF">
      <w:pPr>
        <w:pStyle w:val="ListParagraph"/>
        <w:numPr>
          <w:ilvl w:val="0"/>
          <w:numId w:val="3"/>
        </w:numPr>
        <w:jc w:val="both"/>
        <w:rPr>
          <w:sz w:val="28"/>
          <w:szCs w:val="28"/>
        </w:rPr>
      </w:pPr>
      <w:r w:rsidRPr="005D2C12">
        <w:rPr>
          <w:sz w:val="28"/>
          <w:szCs w:val="28"/>
        </w:rPr>
        <w:t>Учащиеся социально-гуманитарных направлений (филология, общественные науки, культура и искусство);</w:t>
      </w:r>
    </w:p>
    <w:p w:rsidR="00FB14B3" w:rsidRPr="005D2C12" w:rsidRDefault="00FB14B3" w:rsidP="00A524DF">
      <w:pPr>
        <w:pStyle w:val="ListParagraph"/>
        <w:numPr>
          <w:ilvl w:val="0"/>
          <w:numId w:val="3"/>
        </w:numPr>
        <w:jc w:val="both"/>
        <w:rPr>
          <w:sz w:val="28"/>
          <w:szCs w:val="28"/>
        </w:rPr>
      </w:pPr>
      <w:r w:rsidRPr="005D2C12">
        <w:rPr>
          <w:sz w:val="28"/>
          <w:szCs w:val="28"/>
        </w:rPr>
        <w:t>Привлеченные учащиеся и другие лица (по желанию).</w:t>
      </w:r>
    </w:p>
    <w:p w:rsidR="00FB14B3" w:rsidRDefault="00FB14B3" w:rsidP="00972DC6">
      <w:pPr>
        <w:pStyle w:val="ListParagraph"/>
        <w:jc w:val="both"/>
        <w:rPr>
          <w:sz w:val="28"/>
          <w:szCs w:val="28"/>
        </w:rPr>
      </w:pPr>
    </w:p>
    <w:p w:rsidR="00FB14B3" w:rsidRDefault="00FB14B3" w:rsidP="005D2C12">
      <w:pPr>
        <w:pStyle w:val="ListParagraph"/>
        <w:ind w:left="0"/>
        <w:jc w:val="center"/>
        <w:rPr>
          <w:sz w:val="28"/>
          <w:szCs w:val="28"/>
        </w:rPr>
      </w:pPr>
      <w:r>
        <w:rPr>
          <w:sz w:val="28"/>
          <w:szCs w:val="28"/>
        </w:rPr>
        <w:t>Для участия в проекте в НОЦ</w:t>
      </w:r>
      <w:r w:rsidRPr="00365333">
        <w:rPr>
          <w:sz w:val="28"/>
          <w:szCs w:val="28"/>
        </w:rPr>
        <w:t xml:space="preserve"> </w:t>
      </w:r>
      <w:r>
        <w:rPr>
          <w:sz w:val="28"/>
          <w:szCs w:val="28"/>
        </w:rPr>
        <w:t>необходимо определить:</w:t>
      </w:r>
    </w:p>
    <w:p w:rsidR="00FB14B3" w:rsidRDefault="00FB14B3" w:rsidP="00A524DF">
      <w:pPr>
        <w:pStyle w:val="ListParagraph"/>
        <w:numPr>
          <w:ilvl w:val="0"/>
          <w:numId w:val="2"/>
        </w:numPr>
        <w:jc w:val="both"/>
        <w:rPr>
          <w:sz w:val="28"/>
          <w:szCs w:val="28"/>
        </w:rPr>
      </w:pPr>
      <w:r>
        <w:rPr>
          <w:sz w:val="28"/>
          <w:szCs w:val="28"/>
        </w:rPr>
        <w:t>руководителя проекта в НОЦ (желательно на уровне заместителя директора) для координации работы в школе и на уровне сети НОЦ;</w:t>
      </w:r>
    </w:p>
    <w:p w:rsidR="00FB14B3" w:rsidRDefault="00FB14B3" w:rsidP="00A524DF">
      <w:pPr>
        <w:pStyle w:val="ListParagraph"/>
        <w:numPr>
          <w:ilvl w:val="0"/>
          <w:numId w:val="2"/>
        </w:numPr>
        <w:jc w:val="both"/>
        <w:rPr>
          <w:sz w:val="28"/>
          <w:szCs w:val="28"/>
        </w:rPr>
      </w:pPr>
      <w:r>
        <w:rPr>
          <w:sz w:val="28"/>
          <w:szCs w:val="28"/>
        </w:rPr>
        <w:t xml:space="preserve">педагога, который будет осуществлять работу с учащимися. Форма работы – учебная практика для учащихся соответствующих профилей, </w:t>
      </w:r>
      <w:r w:rsidRPr="00365333">
        <w:rPr>
          <w:b/>
          <w:sz w:val="28"/>
          <w:szCs w:val="28"/>
        </w:rPr>
        <w:t>включенная</w:t>
      </w:r>
      <w:r>
        <w:rPr>
          <w:sz w:val="28"/>
          <w:szCs w:val="28"/>
        </w:rPr>
        <w:t xml:space="preserve"> в учебный план школы и в ИУП учащихся. Рекомендуемое количество часов в УП – 16. Подчеркиваю, учебная практика рассматривается нами как учебный процесс в рамках профильного обучения. Рекомендуемое количество учащихся в группе – 8–12 человек.</w:t>
      </w:r>
    </w:p>
    <w:p w:rsidR="00FB14B3" w:rsidRDefault="00FB14B3" w:rsidP="00A524DF">
      <w:pPr>
        <w:pStyle w:val="ListParagraph"/>
        <w:numPr>
          <w:ilvl w:val="0"/>
          <w:numId w:val="2"/>
        </w:numPr>
        <w:jc w:val="both"/>
        <w:rPr>
          <w:sz w:val="28"/>
          <w:szCs w:val="28"/>
        </w:rPr>
      </w:pPr>
      <w:r>
        <w:rPr>
          <w:sz w:val="28"/>
          <w:szCs w:val="28"/>
        </w:rPr>
        <w:t>возможности НОЦ для технического обеспечения сетевого обучения в режиме он-лайн.</w:t>
      </w:r>
    </w:p>
    <w:p w:rsidR="00FB14B3" w:rsidRDefault="00FB14B3" w:rsidP="005D2C12">
      <w:pPr>
        <w:ind w:firstLine="709"/>
        <w:jc w:val="both"/>
        <w:rPr>
          <w:sz w:val="28"/>
          <w:szCs w:val="28"/>
        </w:rPr>
      </w:pPr>
      <w:r>
        <w:rPr>
          <w:sz w:val="28"/>
          <w:szCs w:val="28"/>
        </w:rPr>
        <w:t>В рамках учебной практики учащимся дается общая тема для изучения, рабочее название – «Война и мир 1812 года». Применяемая методология – историческая реконструкция. Учебная задача – овладение основными навыками исследовательской деятельности:</w:t>
      </w:r>
    </w:p>
    <w:p w:rsidR="00FB14B3" w:rsidRPr="00DF1A65" w:rsidRDefault="00FB14B3" w:rsidP="00DF1A65">
      <w:pPr>
        <w:pStyle w:val="ListParagraph"/>
        <w:numPr>
          <w:ilvl w:val="0"/>
          <w:numId w:val="4"/>
        </w:numPr>
        <w:jc w:val="both"/>
        <w:rPr>
          <w:sz w:val="28"/>
          <w:szCs w:val="28"/>
        </w:rPr>
      </w:pPr>
      <w:r>
        <w:rPr>
          <w:sz w:val="28"/>
          <w:szCs w:val="28"/>
        </w:rPr>
        <w:t>Овладение</w:t>
      </w:r>
      <w:r w:rsidRPr="00DF1A65">
        <w:rPr>
          <w:sz w:val="28"/>
          <w:szCs w:val="28"/>
        </w:rPr>
        <w:t xml:space="preserve"> методик</w:t>
      </w:r>
      <w:r>
        <w:rPr>
          <w:sz w:val="28"/>
          <w:szCs w:val="28"/>
        </w:rPr>
        <w:t>ой</w:t>
      </w:r>
      <w:r w:rsidRPr="00DF1A65">
        <w:rPr>
          <w:sz w:val="28"/>
          <w:szCs w:val="28"/>
        </w:rPr>
        <w:t xml:space="preserve"> работы с первоисточниками, </w:t>
      </w:r>
    </w:p>
    <w:p w:rsidR="00FB14B3" w:rsidRPr="00DF1A65" w:rsidRDefault="00FB14B3" w:rsidP="00DF1A65">
      <w:pPr>
        <w:pStyle w:val="ListParagraph"/>
        <w:numPr>
          <w:ilvl w:val="0"/>
          <w:numId w:val="4"/>
        </w:numPr>
        <w:jc w:val="both"/>
        <w:rPr>
          <w:sz w:val="28"/>
          <w:szCs w:val="28"/>
        </w:rPr>
      </w:pPr>
      <w:r w:rsidRPr="00DF1A65">
        <w:rPr>
          <w:sz w:val="28"/>
          <w:szCs w:val="28"/>
        </w:rPr>
        <w:t xml:space="preserve">Обучение постановке исследовательской задачи, </w:t>
      </w:r>
    </w:p>
    <w:p w:rsidR="00FB14B3" w:rsidRPr="00DF1A65" w:rsidRDefault="00FB14B3" w:rsidP="00DF1A65">
      <w:pPr>
        <w:pStyle w:val="ListParagraph"/>
        <w:numPr>
          <w:ilvl w:val="0"/>
          <w:numId w:val="4"/>
        </w:numPr>
        <w:jc w:val="both"/>
        <w:rPr>
          <w:sz w:val="28"/>
          <w:szCs w:val="28"/>
        </w:rPr>
      </w:pPr>
      <w:r w:rsidRPr="00DF1A65">
        <w:rPr>
          <w:sz w:val="28"/>
          <w:szCs w:val="28"/>
        </w:rPr>
        <w:t>Обучение выполнению исследовательской задач</w:t>
      </w:r>
      <w:r>
        <w:rPr>
          <w:sz w:val="28"/>
          <w:szCs w:val="28"/>
        </w:rPr>
        <w:t>и</w:t>
      </w:r>
      <w:r w:rsidRPr="00DF1A65">
        <w:rPr>
          <w:sz w:val="28"/>
          <w:szCs w:val="28"/>
        </w:rPr>
        <w:t xml:space="preserve"> </w:t>
      </w:r>
      <w:r>
        <w:rPr>
          <w:sz w:val="28"/>
          <w:szCs w:val="28"/>
        </w:rPr>
        <w:t xml:space="preserve">на основе </w:t>
      </w:r>
      <w:r w:rsidRPr="00DF1A65">
        <w:rPr>
          <w:sz w:val="28"/>
          <w:szCs w:val="28"/>
        </w:rPr>
        <w:t>изученной</w:t>
      </w:r>
      <w:r>
        <w:rPr>
          <w:sz w:val="28"/>
          <w:szCs w:val="28"/>
        </w:rPr>
        <w:t xml:space="preserve"> методики</w:t>
      </w:r>
      <w:r w:rsidRPr="00DF1A65">
        <w:rPr>
          <w:sz w:val="28"/>
          <w:szCs w:val="28"/>
        </w:rPr>
        <w:t xml:space="preserve">; </w:t>
      </w:r>
    </w:p>
    <w:p w:rsidR="00FB14B3" w:rsidRPr="00DF1A65" w:rsidRDefault="00FB14B3" w:rsidP="00DF1A65">
      <w:pPr>
        <w:pStyle w:val="ListParagraph"/>
        <w:numPr>
          <w:ilvl w:val="0"/>
          <w:numId w:val="4"/>
        </w:numPr>
        <w:jc w:val="both"/>
        <w:rPr>
          <w:sz w:val="28"/>
          <w:szCs w:val="28"/>
        </w:rPr>
      </w:pPr>
      <w:r w:rsidRPr="00DF1A65">
        <w:rPr>
          <w:sz w:val="28"/>
          <w:szCs w:val="28"/>
        </w:rPr>
        <w:t>Обучение подготовке и представлению междисциплинарных исследовательских продуктов разного формата;</w:t>
      </w:r>
    </w:p>
    <w:p w:rsidR="00FB14B3" w:rsidRDefault="00FB14B3" w:rsidP="00DF1A65">
      <w:pPr>
        <w:pStyle w:val="ListParagraph"/>
        <w:numPr>
          <w:ilvl w:val="0"/>
          <w:numId w:val="4"/>
        </w:numPr>
        <w:jc w:val="both"/>
        <w:rPr>
          <w:sz w:val="28"/>
          <w:szCs w:val="28"/>
        </w:rPr>
      </w:pPr>
      <w:r w:rsidRPr="00DF1A65">
        <w:rPr>
          <w:sz w:val="28"/>
          <w:szCs w:val="28"/>
        </w:rPr>
        <w:t xml:space="preserve">Формирование </w:t>
      </w:r>
      <w:r>
        <w:rPr>
          <w:sz w:val="28"/>
          <w:szCs w:val="28"/>
        </w:rPr>
        <w:t>умений</w:t>
      </w:r>
      <w:r w:rsidRPr="00DF1A65">
        <w:rPr>
          <w:sz w:val="28"/>
          <w:szCs w:val="28"/>
        </w:rPr>
        <w:t xml:space="preserve"> работать в исследовательской команде.</w:t>
      </w:r>
    </w:p>
    <w:p w:rsidR="00FB14B3" w:rsidRDefault="00FB14B3" w:rsidP="00E70FAC">
      <w:pPr>
        <w:jc w:val="both"/>
        <w:rPr>
          <w:sz w:val="28"/>
          <w:szCs w:val="28"/>
        </w:rPr>
      </w:pPr>
      <w:r>
        <w:rPr>
          <w:sz w:val="28"/>
          <w:szCs w:val="28"/>
        </w:rPr>
        <w:t>Это общие исследовательские навыки и умения, не привязанные к «узкому» профилю (только истории). Методология исторической реконструкции выбрана по ряду причин, наиболее существенных для исследовательской и инновационной деятельности в современных условиях:</w:t>
      </w:r>
    </w:p>
    <w:p w:rsidR="00FB14B3" w:rsidRPr="00CA50E1" w:rsidRDefault="00FB14B3" w:rsidP="00CA50E1">
      <w:pPr>
        <w:pStyle w:val="ListParagraph"/>
        <w:numPr>
          <w:ilvl w:val="0"/>
          <w:numId w:val="8"/>
        </w:numPr>
        <w:jc w:val="both"/>
        <w:rPr>
          <w:sz w:val="28"/>
          <w:szCs w:val="28"/>
        </w:rPr>
      </w:pPr>
      <w:r>
        <w:rPr>
          <w:sz w:val="28"/>
          <w:szCs w:val="28"/>
        </w:rPr>
        <w:t>о</w:t>
      </w:r>
      <w:r w:rsidRPr="00CA50E1">
        <w:rPr>
          <w:sz w:val="28"/>
          <w:szCs w:val="28"/>
        </w:rPr>
        <w:t>на основывается на работе в команде (индивидуальные исследования малоперспективны);</w:t>
      </w:r>
    </w:p>
    <w:p w:rsidR="00FB14B3" w:rsidRPr="00CA50E1" w:rsidRDefault="00FB14B3" w:rsidP="00CA50E1">
      <w:pPr>
        <w:pStyle w:val="ListParagraph"/>
        <w:numPr>
          <w:ilvl w:val="0"/>
          <w:numId w:val="8"/>
        </w:numPr>
        <w:jc w:val="both"/>
        <w:rPr>
          <w:sz w:val="28"/>
          <w:szCs w:val="28"/>
        </w:rPr>
      </w:pPr>
      <w:r>
        <w:rPr>
          <w:sz w:val="28"/>
          <w:szCs w:val="28"/>
        </w:rPr>
        <w:t>и</w:t>
      </w:r>
      <w:r w:rsidRPr="00CA50E1">
        <w:rPr>
          <w:sz w:val="28"/>
          <w:szCs w:val="28"/>
        </w:rPr>
        <w:t>меет междисциплинарный характер (что дает наиболее принципиальные и эффективные теоретические и практические результаты);</w:t>
      </w:r>
    </w:p>
    <w:p w:rsidR="00FB14B3" w:rsidRPr="00CA50E1" w:rsidRDefault="00FB14B3" w:rsidP="00CA50E1">
      <w:pPr>
        <w:pStyle w:val="ListParagraph"/>
        <w:numPr>
          <w:ilvl w:val="0"/>
          <w:numId w:val="8"/>
        </w:numPr>
        <w:jc w:val="both"/>
        <w:rPr>
          <w:sz w:val="28"/>
          <w:szCs w:val="28"/>
        </w:rPr>
      </w:pPr>
      <w:r>
        <w:rPr>
          <w:sz w:val="28"/>
          <w:szCs w:val="28"/>
        </w:rPr>
        <w:t>п</w:t>
      </w:r>
      <w:r w:rsidRPr="00CA50E1">
        <w:rPr>
          <w:sz w:val="28"/>
          <w:szCs w:val="28"/>
        </w:rPr>
        <w:t>редполагает получение натуральных, применимых в обществе и культуре продуктов исследовательской работы разного рода</w:t>
      </w:r>
      <w:r>
        <w:rPr>
          <w:sz w:val="28"/>
          <w:szCs w:val="28"/>
        </w:rPr>
        <w:t xml:space="preserve"> (альбом, костюм, </w:t>
      </w:r>
      <w:r w:rsidRPr="00CA50E1">
        <w:rPr>
          <w:sz w:val="28"/>
          <w:szCs w:val="28"/>
        </w:rPr>
        <w:t>3</w:t>
      </w:r>
      <w:r>
        <w:rPr>
          <w:sz w:val="28"/>
          <w:szCs w:val="28"/>
          <w:lang w:val="en-US"/>
        </w:rPr>
        <w:t>D</w:t>
      </w:r>
      <w:r>
        <w:rPr>
          <w:sz w:val="28"/>
          <w:szCs w:val="28"/>
        </w:rPr>
        <w:t>-модель, фильм, инсценирование и т.д.)</w:t>
      </w:r>
      <w:r w:rsidRPr="00CA50E1">
        <w:rPr>
          <w:sz w:val="28"/>
          <w:szCs w:val="28"/>
        </w:rPr>
        <w:t>;</w:t>
      </w:r>
    </w:p>
    <w:p w:rsidR="00FB14B3" w:rsidRPr="00CA50E1" w:rsidRDefault="00FB14B3" w:rsidP="00CA50E1">
      <w:pPr>
        <w:pStyle w:val="ListParagraph"/>
        <w:numPr>
          <w:ilvl w:val="0"/>
          <w:numId w:val="8"/>
        </w:numPr>
        <w:jc w:val="both"/>
        <w:rPr>
          <w:sz w:val="28"/>
          <w:szCs w:val="28"/>
        </w:rPr>
      </w:pPr>
      <w:r>
        <w:rPr>
          <w:sz w:val="28"/>
          <w:szCs w:val="28"/>
        </w:rPr>
        <w:t>п</w:t>
      </w:r>
      <w:r w:rsidRPr="00CA50E1">
        <w:rPr>
          <w:sz w:val="28"/>
          <w:szCs w:val="28"/>
        </w:rPr>
        <w:t>озволяет привлечь интересный, доступный для понимания детей материал;</w:t>
      </w:r>
    </w:p>
    <w:p w:rsidR="00FB14B3" w:rsidRPr="00CA50E1" w:rsidRDefault="00FB14B3" w:rsidP="00CA50E1">
      <w:pPr>
        <w:pStyle w:val="ListParagraph"/>
        <w:numPr>
          <w:ilvl w:val="0"/>
          <w:numId w:val="8"/>
        </w:numPr>
        <w:jc w:val="both"/>
        <w:rPr>
          <w:sz w:val="28"/>
          <w:szCs w:val="28"/>
        </w:rPr>
      </w:pPr>
      <w:r>
        <w:rPr>
          <w:sz w:val="28"/>
          <w:szCs w:val="28"/>
        </w:rPr>
        <w:t>п</w:t>
      </w:r>
      <w:r w:rsidRPr="00CA50E1">
        <w:rPr>
          <w:sz w:val="28"/>
          <w:szCs w:val="28"/>
        </w:rPr>
        <w:t>ридает исследовательской работе неакадемический характер, позволяет на практическом этапе привлечь разные категории детей и взрослых.</w:t>
      </w:r>
    </w:p>
    <w:p w:rsidR="00FB14B3" w:rsidRPr="00E70FAC" w:rsidRDefault="00FB14B3" w:rsidP="005D2C12">
      <w:pPr>
        <w:ind w:firstLine="709"/>
        <w:jc w:val="both"/>
        <w:rPr>
          <w:sz w:val="28"/>
          <w:szCs w:val="28"/>
        </w:rPr>
      </w:pPr>
      <w:r>
        <w:rPr>
          <w:sz w:val="28"/>
          <w:szCs w:val="28"/>
        </w:rPr>
        <w:t xml:space="preserve">В данный момент мы разрабатываем методические рекомендации для учителей и дидактические материалы, как конкретно будем этому учить. </w:t>
      </w:r>
    </w:p>
    <w:p w:rsidR="00FB14B3" w:rsidRPr="00E70FAC" w:rsidRDefault="00FB14B3" w:rsidP="005D2C12">
      <w:pPr>
        <w:ind w:firstLine="709"/>
        <w:jc w:val="both"/>
        <w:rPr>
          <w:b/>
          <w:sz w:val="28"/>
          <w:szCs w:val="28"/>
        </w:rPr>
      </w:pPr>
      <w:r w:rsidRPr="00E70FAC">
        <w:rPr>
          <w:b/>
          <w:sz w:val="28"/>
          <w:szCs w:val="28"/>
        </w:rPr>
        <w:t>Предлагаемый ход работы:</w:t>
      </w:r>
    </w:p>
    <w:p w:rsidR="00FB14B3" w:rsidRDefault="00FB14B3" w:rsidP="005D2C12">
      <w:pPr>
        <w:ind w:firstLine="709"/>
        <w:jc w:val="both"/>
        <w:rPr>
          <w:sz w:val="28"/>
          <w:szCs w:val="28"/>
        </w:rPr>
      </w:pPr>
      <w:r>
        <w:rPr>
          <w:sz w:val="28"/>
          <w:szCs w:val="28"/>
        </w:rPr>
        <w:t xml:space="preserve">1 этап – сентябрь–октябрь: В рамках общей темы учащиеся выбирают локальные темы для обучения и распределяются на малые группы по 2–3 человека. Каждая малая группа изучает свой материал и готовит теоретический учебный продукт №1 (описания, таблицы, эссе). </w:t>
      </w:r>
      <w:r w:rsidRPr="00FD327C">
        <w:rPr>
          <w:sz w:val="28"/>
          <w:szCs w:val="28"/>
          <w:highlight w:val="yellow"/>
        </w:rPr>
        <w:t>Продукт предъявляется на 2 уровнях: для сети (выкладывается на сайт?) и для учащихся НОЦ, которые будут привлечены к дальнейшей работе.</w:t>
      </w:r>
      <w:r>
        <w:rPr>
          <w:sz w:val="28"/>
          <w:szCs w:val="28"/>
        </w:rPr>
        <w:t xml:space="preserve"> </w:t>
      </w:r>
    </w:p>
    <w:p w:rsidR="00FB14B3" w:rsidRDefault="00FB14B3" w:rsidP="00CA1478">
      <w:pPr>
        <w:ind w:firstLine="709"/>
        <w:jc w:val="both"/>
        <w:rPr>
          <w:sz w:val="28"/>
          <w:szCs w:val="28"/>
        </w:rPr>
      </w:pPr>
      <w:r w:rsidRPr="00FD327C">
        <w:rPr>
          <w:sz w:val="28"/>
          <w:szCs w:val="28"/>
          <w:highlight w:val="yellow"/>
        </w:rPr>
        <w:t>Формы обучения: занятия внутри НОЦ и дистанционные занятия с сетевым научным консультантом.</w:t>
      </w:r>
      <w:r>
        <w:rPr>
          <w:sz w:val="28"/>
          <w:szCs w:val="28"/>
        </w:rPr>
        <w:t xml:space="preserve"> Задача педагога: организация работы группы в целом и каждой малой группы в отдельности, обучение общим навыкам, консультирование. Задача сетевого консультанта: подготовка методических и учебных материалов для педагогов, консультирование учащихся по содержанию исследовательской работы, консультирование педагогов. Инновационная задача: совместное он-лайн обсуждение содержания работы малых групп из разных НОЦ по локальной теме. В идеале – выход на самостоятельную коммуникацию учащихся разных НОЦ. Все консультации планируем проводить дистанционно, в режиме он-лайн.</w:t>
      </w:r>
      <w:r w:rsidRPr="00CA1478">
        <w:rPr>
          <w:sz w:val="28"/>
          <w:szCs w:val="28"/>
        </w:rPr>
        <w:t xml:space="preserve"> </w:t>
      </w:r>
      <w:r>
        <w:rPr>
          <w:sz w:val="28"/>
          <w:szCs w:val="28"/>
        </w:rPr>
        <w:t>Дистанционная коммуникация будет осуществляться также на сайте проекта (предположительно, страница на сайте «Муравейника») и в группе «В контакте).</w:t>
      </w:r>
    </w:p>
    <w:p w:rsidR="00FB14B3" w:rsidRDefault="00FB14B3" w:rsidP="005D2C12">
      <w:pPr>
        <w:ind w:firstLine="709"/>
        <w:jc w:val="both"/>
        <w:rPr>
          <w:sz w:val="28"/>
          <w:szCs w:val="28"/>
        </w:rPr>
      </w:pPr>
      <w:r>
        <w:rPr>
          <w:sz w:val="28"/>
          <w:szCs w:val="28"/>
        </w:rPr>
        <w:t>Планируется выезд сотрудников АНО «МИР» в отдельные НОЦ для проведения презентации метода исторической реконструкции для учащихся, педагогов, родителей НОЦ, заинтересованной общественности.</w:t>
      </w:r>
    </w:p>
    <w:p w:rsidR="00FB14B3" w:rsidRDefault="00FB14B3" w:rsidP="005D2C12">
      <w:pPr>
        <w:ind w:firstLine="709"/>
        <w:jc w:val="both"/>
        <w:rPr>
          <w:sz w:val="28"/>
          <w:szCs w:val="28"/>
        </w:rPr>
      </w:pPr>
      <w:r>
        <w:rPr>
          <w:sz w:val="28"/>
          <w:szCs w:val="28"/>
        </w:rPr>
        <w:t>По итогам 1 этапа проводится сетевое детское мероприятие, скорее всего, дистанционное. На основании этого мероприятия будет разрабатываться сценарий итогового мероприятия, так как будет понятно, какие продукты и по каким направлениям подготовят и покажут учащиеся к концу учебной практики.</w:t>
      </w:r>
    </w:p>
    <w:p w:rsidR="00FB14B3" w:rsidRDefault="00FB14B3" w:rsidP="005D2C12">
      <w:pPr>
        <w:ind w:firstLine="709"/>
        <w:jc w:val="both"/>
        <w:rPr>
          <w:sz w:val="28"/>
          <w:szCs w:val="28"/>
        </w:rPr>
      </w:pPr>
      <w:r>
        <w:rPr>
          <w:sz w:val="28"/>
          <w:szCs w:val="28"/>
        </w:rPr>
        <w:t>2 этап ноябрь–декабрь: Каждая малая группа перекладывает полученный теоретический продукт в модельную или реальную форму – учебный продукт №2. Для этого привлекаются добровольные помощники из числа педагогов и учащихся НОЦ. Деятельность привлеченных участников может оформляться как социокультурный проект во внеурочном пространстве или как учебные проекты по соответствующим дисциплинам. Параллельно на уровне сети разрабатывается сценарий проведения очного сетевого детского мероприятия по итогам учебной практики. Оба мероприятия будут оформлены в документах, скорее всего, как интерактивные конференции инновационного типа. Фактически итоговое мероприятие будет интерактивным показом продуктов. Рабочее название «Бал 1812 года».</w:t>
      </w:r>
    </w:p>
    <w:p w:rsidR="00FB14B3" w:rsidRDefault="00FB14B3" w:rsidP="005D2C12">
      <w:pPr>
        <w:ind w:firstLine="709"/>
        <w:jc w:val="both"/>
        <w:rPr>
          <w:sz w:val="28"/>
          <w:szCs w:val="28"/>
        </w:rPr>
      </w:pPr>
      <w:r>
        <w:rPr>
          <w:sz w:val="28"/>
          <w:szCs w:val="28"/>
        </w:rPr>
        <w:t xml:space="preserve">3 этап – конец декабря или январь (в зависимости от того, за счет какого бюджета будет финансирование): Проводится краевое очное интерактивное детское мероприятие, рабочее название «Бал 1812 года». </w:t>
      </w:r>
    </w:p>
    <w:p w:rsidR="00FB14B3" w:rsidRDefault="00FB14B3" w:rsidP="005D2C12">
      <w:pPr>
        <w:ind w:firstLine="709"/>
        <w:jc w:val="both"/>
        <w:rPr>
          <w:sz w:val="28"/>
          <w:szCs w:val="28"/>
        </w:rPr>
      </w:pPr>
      <w:r>
        <w:rPr>
          <w:sz w:val="28"/>
          <w:szCs w:val="28"/>
        </w:rPr>
        <w:t xml:space="preserve">Возможные перспективы после завершения учебной практики: </w:t>
      </w:r>
    </w:p>
    <w:p w:rsidR="00FB14B3" w:rsidRDefault="00FB14B3" w:rsidP="00A969C2">
      <w:pPr>
        <w:pStyle w:val="ListParagraph"/>
        <w:numPr>
          <w:ilvl w:val="0"/>
          <w:numId w:val="5"/>
        </w:numPr>
        <w:jc w:val="both"/>
        <w:rPr>
          <w:sz w:val="28"/>
          <w:szCs w:val="28"/>
        </w:rPr>
      </w:pPr>
      <w:r>
        <w:rPr>
          <w:sz w:val="28"/>
          <w:szCs w:val="28"/>
        </w:rPr>
        <w:t>продолжение данной учебной практики в следующем полугодии на более сложном уровне;</w:t>
      </w:r>
    </w:p>
    <w:p w:rsidR="00FB14B3" w:rsidRPr="00A969C2" w:rsidRDefault="00FB14B3" w:rsidP="00A969C2">
      <w:pPr>
        <w:pStyle w:val="ListParagraph"/>
        <w:numPr>
          <w:ilvl w:val="0"/>
          <w:numId w:val="5"/>
        </w:numPr>
        <w:jc w:val="both"/>
        <w:rPr>
          <w:sz w:val="28"/>
          <w:szCs w:val="28"/>
        </w:rPr>
      </w:pPr>
      <w:r w:rsidRPr="00A969C2">
        <w:rPr>
          <w:sz w:val="28"/>
          <w:szCs w:val="28"/>
        </w:rPr>
        <w:t>индивидуальное оформление полученных продуктов в исследовательские тезисы для участия в традиционных исследовательских конференциях (по желанию);</w:t>
      </w:r>
    </w:p>
    <w:p w:rsidR="00FB14B3" w:rsidRDefault="00FB14B3" w:rsidP="00A969C2">
      <w:pPr>
        <w:pStyle w:val="ListParagraph"/>
        <w:numPr>
          <w:ilvl w:val="0"/>
          <w:numId w:val="5"/>
        </w:numPr>
        <w:jc w:val="both"/>
        <w:rPr>
          <w:sz w:val="28"/>
          <w:szCs w:val="28"/>
        </w:rPr>
      </w:pPr>
      <w:r w:rsidRPr="00A969C2">
        <w:rPr>
          <w:sz w:val="28"/>
          <w:szCs w:val="28"/>
        </w:rPr>
        <w:t xml:space="preserve">проведение </w:t>
      </w:r>
      <w:r>
        <w:rPr>
          <w:sz w:val="28"/>
          <w:szCs w:val="28"/>
        </w:rPr>
        <w:t>детского мероприятия внутри НОЦ;</w:t>
      </w:r>
    </w:p>
    <w:p w:rsidR="00FB14B3" w:rsidRDefault="00FB14B3" w:rsidP="00A969C2">
      <w:pPr>
        <w:pStyle w:val="ListParagraph"/>
        <w:numPr>
          <w:ilvl w:val="0"/>
          <w:numId w:val="5"/>
        </w:numPr>
        <w:jc w:val="both"/>
        <w:rPr>
          <w:sz w:val="28"/>
          <w:szCs w:val="28"/>
        </w:rPr>
      </w:pPr>
      <w:r>
        <w:rPr>
          <w:sz w:val="28"/>
          <w:szCs w:val="28"/>
        </w:rPr>
        <w:t>при успешном проведении учебной практики для детей можно засчитать ее как исследовательскую работу, профессиональную пробу (социальную практику).</w:t>
      </w:r>
    </w:p>
    <w:p w:rsidR="00FB14B3" w:rsidRDefault="00FB14B3" w:rsidP="00CA1478">
      <w:pPr>
        <w:pStyle w:val="ListParagraph"/>
        <w:ind w:left="0"/>
        <w:jc w:val="both"/>
        <w:rPr>
          <w:sz w:val="28"/>
          <w:szCs w:val="28"/>
        </w:rPr>
      </w:pPr>
      <w:r>
        <w:rPr>
          <w:sz w:val="28"/>
          <w:szCs w:val="28"/>
        </w:rPr>
        <w:t>Основная перспектива – после окончания проекта использовать разработанную модель сетевого взаимодействия в образовательном процессе НОЦ с любым необходимым содержательным наполнением; качественно разрабатывать и проводить учебные практики с институциональным или общесетевым содержанием, использовать инновационные формы исследовательской работы как часть образовательного процесса старшей ступени.</w:t>
      </w:r>
    </w:p>
    <w:p w:rsidR="00FB14B3" w:rsidRDefault="00FB14B3" w:rsidP="00477B7B">
      <w:pPr>
        <w:pStyle w:val="ListParagraph"/>
        <w:ind w:left="360"/>
        <w:jc w:val="both"/>
        <w:rPr>
          <w:sz w:val="28"/>
          <w:szCs w:val="28"/>
        </w:rPr>
      </w:pPr>
      <w:r>
        <w:rPr>
          <w:sz w:val="28"/>
          <w:szCs w:val="28"/>
        </w:rPr>
        <w:t xml:space="preserve">Подчеркну, что для методического обеспечения проекта все участники должны быть зачислены на курсы повышения квалификации. В рамках курсов планируется не менее 3 дней однодневного очного обучения: </w:t>
      </w:r>
    </w:p>
    <w:p w:rsidR="00FB14B3" w:rsidRDefault="00FB14B3" w:rsidP="005F3A2C">
      <w:pPr>
        <w:pStyle w:val="ListParagraph"/>
        <w:numPr>
          <w:ilvl w:val="0"/>
          <w:numId w:val="7"/>
        </w:numPr>
        <w:jc w:val="both"/>
        <w:rPr>
          <w:sz w:val="28"/>
          <w:szCs w:val="28"/>
        </w:rPr>
      </w:pPr>
      <w:r>
        <w:rPr>
          <w:sz w:val="28"/>
          <w:szCs w:val="28"/>
        </w:rPr>
        <w:t xml:space="preserve">1 день – середина сентября, для запуска проекта, согласования графика очного и сетевого обучения, проведения сетевых мероприятий; </w:t>
      </w:r>
    </w:p>
    <w:p w:rsidR="00FB14B3" w:rsidRDefault="00FB14B3" w:rsidP="005F3A2C">
      <w:pPr>
        <w:pStyle w:val="ListParagraph"/>
        <w:numPr>
          <w:ilvl w:val="0"/>
          <w:numId w:val="7"/>
        </w:numPr>
        <w:jc w:val="both"/>
        <w:rPr>
          <w:sz w:val="28"/>
          <w:szCs w:val="28"/>
        </w:rPr>
      </w:pPr>
      <w:r>
        <w:rPr>
          <w:sz w:val="28"/>
          <w:szCs w:val="28"/>
        </w:rPr>
        <w:t xml:space="preserve">2 день – ноябрь, подготовка ко 2 этапу проекта, </w:t>
      </w:r>
    </w:p>
    <w:p w:rsidR="00FB14B3" w:rsidRDefault="00FB14B3" w:rsidP="005F3A2C">
      <w:pPr>
        <w:pStyle w:val="ListParagraph"/>
        <w:numPr>
          <w:ilvl w:val="0"/>
          <w:numId w:val="7"/>
        </w:numPr>
        <w:jc w:val="both"/>
        <w:rPr>
          <w:sz w:val="28"/>
          <w:szCs w:val="28"/>
        </w:rPr>
      </w:pPr>
      <w:r>
        <w:rPr>
          <w:sz w:val="28"/>
          <w:szCs w:val="28"/>
        </w:rPr>
        <w:t xml:space="preserve">3 день – декабрь, завершение проекта, подготовка итогового мероприятия. </w:t>
      </w:r>
    </w:p>
    <w:p w:rsidR="00FB14B3" w:rsidRPr="005F3A2C" w:rsidRDefault="00FB14B3" w:rsidP="00CA1478">
      <w:pPr>
        <w:ind w:firstLine="709"/>
        <w:jc w:val="both"/>
        <w:rPr>
          <w:sz w:val="28"/>
          <w:szCs w:val="28"/>
        </w:rPr>
      </w:pPr>
      <w:r w:rsidRPr="005F3A2C">
        <w:rPr>
          <w:sz w:val="28"/>
          <w:szCs w:val="28"/>
        </w:rPr>
        <w:t xml:space="preserve">Также планируются дистанционные консультации для педагогов (в режиме он-лайн) по графику и/или по мере необходимости. Подчеркну, что в проекте </w:t>
      </w:r>
      <w:r w:rsidRPr="005F3A2C">
        <w:rPr>
          <w:b/>
          <w:sz w:val="28"/>
          <w:szCs w:val="28"/>
        </w:rPr>
        <w:t>будут изменения</w:t>
      </w:r>
      <w:r w:rsidRPr="005F3A2C">
        <w:rPr>
          <w:sz w:val="28"/>
          <w:szCs w:val="28"/>
        </w:rPr>
        <w:t xml:space="preserve"> в зависимости от обстоятельств на основе предложений участников, так как это не внедренческий проект, а наша научно-исследовательская работа. Все возникающие вопросы и предложения направляйте О.С.Рейнгардт и/или мне. Выявить вопросы – это первая необходимая часть НИР по данному проекту. Предполагаю, что основная сложность будет, как всегда, в согласовании и нормативном оформлении.</w:t>
      </w:r>
    </w:p>
    <w:p w:rsidR="00FB14B3" w:rsidRDefault="00FB14B3" w:rsidP="00CA1478">
      <w:pPr>
        <w:pStyle w:val="ListParagraph"/>
        <w:ind w:left="0" w:firstLine="709"/>
        <w:jc w:val="both"/>
        <w:rPr>
          <w:sz w:val="28"/>
          <w:szCs w:val="28"/>
        </w:rPr>
      </w:pPr>
      <w:r>
        <w:rPr>
          <w:sz w:val="28"/>
          <w:szCs w:val="28"/>
        </w:rPr>
        <w:t>Расписание сетевых семинаров с учащимися НОЦ будем согласовывать в первой половине сентября по результатам проведения технической инвентаризации. Нам нужно понять, какие технические возможности есть у каждого НОЦ для проведения сетевой учебы учащихся. В идеале сетевые семинары должны проходить одновременно для учащихся нескольких НОЦ, выбравших ту или иную локальную тему. Всем НОЦ будет разослан опросник с техническими параметрами, на основании которого «Муравейник» будет решать технический вопрос. В течение сентября пройдут тестовые занятия на предмет налаживания оборудования. С октября должны начаться сетевые занятия. Вероятно, будет использоваться 2 типа оборудования – обычное и поставленные в часть НОЦ видекоры.</w:t>
      </w:r>
    </w:p>
    <w:p w:rsidR="00FB14B3" w:rsidRDefault="00FB14B3" w:rsidP="00CA1478">
      <w:pPr>
        <w:pStyle w:val="ListParagraph"/>
        <w:ind w:left="0" w:firstLine="709"/>
        <w:jc w:val="both"/>
        <w:rPr>
          <w:sz w:val="28"/>
          <w:szCs w:val="28"/>
        </w:rPr>
      </w:pPr>
      <w:r>
        <w:rPr>
          <w:sz w:val="28"/>
          <w:szCs w:val="28"/>
        </w:rPr>
        <w:t>По содержанию учебных практик и детских мероприятий прошу не волноваться, сделаем, что успеем. Предлагаемые направления в рамках общей темы, локальные темы для малых групп и продукты</w:t>
      </w:r>
      <w:r w:rsidRPr="005F3A2C">
        <w:rPr>
          <w:sz w:val="28"/>
          <w:szCs w:val="28"/>
        </w:rPr>
        <w:t xml:space="preserve"> </w:t>
      </w:r>
      <w:r>
        <w:rPr>
          <w:sz w:val="28"/>
          <w:szCs w:val="28"/>
        </w:rPr>
        <w:t>по ним, а также первичные методические комментарии отправим к 3 сентября. Если все пойдет благополучно, во 2 полугодии усложним содержание, сделаем рефлексивный виток:</w:t>
      </w:r>
    </w:p>
    <w:p w:rsidR="00FB14B3" w:rsidRPr="00F05512" w:rsidRDefault="00FB14B3" w:rsidP="00F05512">
      <w:pPr>
        <w:pStyle w:val="ListParagraph"/>
        <w:numPr>
          <w:ilvl w:val="0"/>
          <w:numId w:val="10"/>
        </w:numPr>
        <w:jc w:val="both"/>
        <w:rPr>
          <w:sz w:val="28"/>
          <w:szCs w:val="28"/>
        </w:rPr>
      </w:pPr>
      <w:r w:rsidRPr="00F05512">
        <w:rPr>
          <w:sz w:val="28"/>
          <w:szCs w:val="28"/>
        </w:rPr>
        <w:t>Выделение информации по поставленной задаче;</w:t>
      </w:r>
    </w:p>
    <w:p w:rsidR="00FB14B3" w:rsidRPr="00F05512" w:rsidRDefault="00FB14B3" w:rsidP="00F05512">
      <w:pPr>
        <w:pStyle w:val="ListParagraph"/>
        <w:numPr>
          <w:ilvl w:val="0"/>
          <w:numId w:val="10"/>
        </w:numPr>
        <w:jc w:val="both"/>
        <w:rPr>
          <w:sz w:val="28"/>
          <w:szCs w:val="28"/>
        </w:rPr>
      </w:pPr>
      <w:r w:rsidRPr="00F05512">
        <w:rPr>
          <w:sz w:val="28"/>
          <w:szCs w:val="28"/>
        </w:rPr>
        <w:t>Обработка информации по методике;</w:t>
      </w:r>
    </w:p>
    <w:p w:rsidR="00FB14B3" w:rsidRPr="00F05512" w:rsidRDefault="00FB14B3" w:rsidP="00F05512">
      <w:pPr>
        <w:pStyle w:val="ListParagraph"/>
        <w:numPr>
          <w:ilvl w:val="0"/>
          <w:numId w:val="10"/>
        </w:numPr>
        <w:jc w:val="both"/>
        <w:rPr>
          <w:sz w:val="28"/>
          <w:szCs w:val="28"/>
        </w:rPr>
      </w:pPr>
      <w:r w:rsidRPr="00F05512">
        <w:rPr>
          <w:sz w:val="28"/>
          <w:szCs w:val="28"/>
        </w:rPr>
        <w:t>Аутентичная Интерпретация (понимание) информации (реконструкция реальности, события, объекта);</w:t>
      </w:r>
    </w:p>
    <w:p w:rsidR="00FB14B3" w:rsidRPr="00F05512" w:rsidRDefault="00FB14B3" w:rsidP="00F05512">
      <w:pPr>
        <w:pStyle w:val="ListParagraph"/>
        <w:numPr>
          <w:ilvl w:val="0"/>
          <w:numId w:val="10"/>
        </w:numPr>
        <w:jc w:val="both"/>
        <w:rPr>
          <w:sz w:val="28"/>
          <w:szCs w:val="28"/>
        </w:rPr>
      </w:pPr>
      <w:r w:rsidRPr="00F05512">
        <w:rPr>
          <w:sz w:val="28"/>
          <w:szCs w:val="28"/>
        </w:rPr>
        <w:t>Личностная интерпретация информации (как поступил бы я в этом контексте)</w:t>
      </w:r>
    </w:p>
    <w:p w:rsidR="00FB14B3" w:rsidRPr="00F05512" w:rsidRDefault="00FB14B3" w:rsidP="00F05512">
      <w:pPr>
        <w:pStyle w:val="ListParagraph"/>
        <w:numPr>
          <w:ilvl w:val="0"/>
          <w:numId w:val="10"/>
        </w:numPr>
        <w:jc w:val="both"/>
        <w:rPr>
          <w:sz w:val="28"/>
          <w:szCs w:val="28"/>
        </w:rPr>
      </w:pPr>
      <w:r w:rsidRPr="00F05512">
        <w:rPr>
          <w:sz w:val="28"/>
          <w:szCs w:val="28"/>
        </w:rPr>
        <w:t>Сравнение аутентичной и личностной интерпретации, выявление сходства и различия;</w:t>
      </w:r>
    </w:p>
    <w:p w:rsidR="00FB14B3" w:rsidRPr="00F05512" w:rsidRDefault="00FB14B3" w:rsidP="00F05512">
      <w:pPr>
        <w:pStyle w:val="ListParagraph"/>
        <w:numPr>
          <w:ilvl w:val="0"/>
          <w:numId w:val="10"/>
        </w:numPr>
        <w:jc w:val="both"/>
        <w:rPr>
          <w:sz w:val="28"/>
          <w:szCs w:val="28"/>
        </w:rPr>
      </w:pPr>
      <w:r w:rsidRPr="00F05512">
        <w:rPr>
          <w:sz w:val="28"/>
          <w:szCs w:val="28"/>
        </w:rPr>
        <w:t>Новый исследовательский вопрос (задача).</w:t>
      </w:r>
    </w:p>
    <w:p w:rsidR="00FB14B3" w:rsidRDefault="00FB14B3" w:rsidP="0009585A">
      <w:pPr>
        <w:jc w:val="both"/>
        <w:rPr>
          <w:sz w:val="28"/>
          <w:szCs w:val="28"/>
        </w:rPr>
      </w:pPr>
    </w:p>
    <w:p w:rsidR="00FB14B3" w:rsidRDefault="00FB14B3" w:rsidP="0009585A">
      <w:pPr>
        <w:jc w:val="both"/>
        <w:rPr>
          <w:sz w:val="28"/>
          <w:szCs w:val="28"/>
        </w:rPr>
      </w:pPr>
      <w:r>
        <w:rPr>
          <w:sz w:val="28"/>
          <w:szCs w:val="28"/>
        </w:rPr>
        <w:t>Условия реализации проекта: оплата работы сотрудников РОС, МИР, «Муравейник», обучение педагогов на курсах, сетевые консультации, методическое обеспечение будут осуществляться за счет ФСП. Оплата преподавания учебных практик, изготовление учебных продуктов – за счет средств НОЦ и привлеченных источников (при необходимости). Предусмотрена оплата участия в подготовке продуктов НИР для сотрудников НОЦ (по желанию, варианты продуктов – оформление учебной программы, разработка дидактических материалов, рекомендаций, нормативно-правовых документов, описание экспериментального опыта). Проведение первого сетевого мероприятия – за счет средств ФСП, проведение очного краевого мероприятия – за счет средств ФСП или краевых средств.</w:t>
      </w:r>
    </w:p>
    <w:p w:rsidR="00FB14B3" w:rsidRDefault="00FB14B3" w:rsidP="0009585A">
      <w:pPr>
        <w:jc w:val="both"/>
        <w:rPr>
          <w:sz w:val="28"/>
          <w:szCs w:val="28"/>
        </w:rPr>
      </w:pPr>
    </w:p>
    <w:p w:rsidR="00FB14B3" w:rsidRPr="00CA1478" w:rsidRDefault="00FB14B3" w:rsidP="00F05512">
      <w:pPr>
        <w:jc w:val="both"/>
        <w:rPr>
          <w:sz w:val="28"/>
          <w:szCs w:val="28"/>
        </w:rPr>
      </w:pPr>
      <w:r w:rsidRPr="00CA1478">
        <w:rPr>
          <w:sz w:val="28"/>
          <w:szCs w:val="28"/>
        </w:rPr>
        <w:t>Ольга Николаевна Новикова,</w:t>
      </w:r>
    </w:p>
    <w:p w:rsidR="00FB14B3" w:rsidRPr="00CA1478" w:rsidRDefault="00FB14B3" w:rsidP="00F05512">
      <w:pPr>
        <w:jc w:val="both"/>
        <w:rPr>
          <w:sz w:val="28"/>
          <w:szCs w:val="28"/>
        </w:rPr>
      </w:pPr>
      <w:r w:rsidRPr="00CA1478">
        <w:rPr>
          <w:sz w:val="28"/>
          <w:szCs w:val="28"/>
        </w:rPr>
        <w:t xml:space="preserve">и.о. начальника отдела развития образовательных систем ЦРО Пермского края, </w:t>
      </w:r>
    </w:p>
    <w:p w:rsidR="00FB14B3" w:rsidRPr="00CA1478" w:rsidRDefault="00FB14B3" w:rsidP="00F05512">
      <w:pPr>
        <w:jc w:val="both"/>
        <w:rPr>
          <w:sz w:val="28"/>
          <w:szCs w:val="28"/>
        </w:rPr>
      </w:pPr>
      <w:r w:rsidRPr="00CA1478">
        <w:rPr>
          <w:sz w:val="28"/>
          <w:szCs w:val="28"/>
        </w:rPr>
        <w:t>руководитель направления СП Пермского края «Распространение на всей территории Российской Федерации моделей образовательных систем, обеспечивающих современное качество общего образования»,</w:t>
      </w:r>
    </w:p>
    <w:p w:rsidR="00FB14B3" w:rsidRDefault="00FB14B3" w:rsidP="00F05512">
      <w:pPr>
        <w:jc w:val="both"/>
        <w:rPr>
          <w:sz w:val="28"/>
          <w:szCs w:val="28"/>
        </w:rPr>
      </w:pPr>
      <w:r>
        <w:rPr>
          <w:sz w:val="28"/>
          <w:szCs w:val="28"/>
        </w:rPr>
        <w:t>доцент, к. филос.н., руководитель проекта</w:t>
      </w:r>
    </w:p>
    <w:p w:rsidR="00FB14B3" w:rsidRPr="00CA1478" w:rsidRDefault="00FB14B3" w:rsidP="0009585A">
      <w:pPr>
        <w:jc w:val="both"/>
        <w:rPr>
          <w:sz w:val="28"/>
          <w:szCs w:val="28"/>
        </w:rPr>
      </w:pPr>
      <w:r>
        <w:rPr>
          <w:sz w:val="28"/>
          <w:szCs w:val="28"/>
        </w:rPr>
        <w:t>АНО «Музей исторической реконструкции» (содержательное обеспечение темы проекта, проведение сетевой учебы и мероприятий)</w:t>
      </w:r>
      <w:r w:rsidRPr="00CA1478">
        <w:rPr>
          <w:sz w:val="28"/>
          <w:szCs w:val="28"/>
        </w:rPr>
        <w:t>Ольга Сергеевна Рейнгардт,</w:t>
      </w:r>
    </w:p>
    <w:p w:rsidR="00FB14B3" w:rsidRPr="00CA1478" w:rsidRDefault="00FB14B3" w:rsidP="00F05512">
      <w:pPr>
        <w:jc w:val="both"/>
        <w:rPr>
          <w:sz w:val="28"/>
          <w:szCs w:val="28"/>
        </w:rPr>
      </w:pPr>
      <w:r w:rsidRPr="00CA1478">
        <w:rPr>
          <w:sz w:val="28"/>
          <w:szCs w:val="28"/>
        </w:rPr>
        <w:t>С.н.с. отдела развития образовательных систем ЦРО Пермского края,</w:t>
      </w:r>
    </w:p>
    <w:p w:rsidR="00FB14B3" w:rsidRPr="004A633E" w:rsidRDefault="00FB14B3" w:rsidP="004A633E">
      <w:pPr>
        <w:jc w:val="both"/>
        <w:rPr>
          <w:sz w:val="28"/>
          <w:szCs w:val="28"/>
        </w:rPr>
      </w:pPr>
      <w:r>
        <w:rPr>
          <w:sz w:val="28"/>
          <w:szCs w:val="28"/>
        </w:rPr>
        <w:t>Организатор проекта, 89526489103</w:t>
      </w:r>
    </w:p>
    <w:sectPr w:rsidR="00FB14B3" w:rsidRPr="004A633E" w:rsidSect="00D37F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0AA6"/>
    <w:multiLevelType w:val="hybridMultilevel"/>
    <w:tmpl w:val="7B8C0F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6743729"/>
    <w:multiLevelType w:val="hybridMultilevel"/>
    <w:tmpl w:val="98068F6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AEA5CED"/>
    <w:multiLevelType w:val="hybridMultilevel"/>
    <w:tmpl w:val="94B2E0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2C719C3"/>
    <w:multiLevelType w:val="hybridMultilevel"/>
    <w:tmpl w:val="F53497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23E5930"/>
    <w:multiLevelType w:val="hybridMultilevel"/>
    <w:tmpl w:val="12DCDA2E"/>
    <w:lvl w:ilvl="0" w:tplc="A0B81E6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2F9F2A0B"/>
    <w:multiLevelType w:val="hybridMultilevel"/>
    <w:tmpl w:val="C81C9290"/>
    <w:lvl w:ilvl="0" w:tplc="C8389D3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32327501"/>
    <w:multiLevelType w:val="hybridMultilevel"/>
    <w:tmpl w:val="01A8D4B8"/>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423337"/>
    <w:multiLevelType w:val="hybridMultilevel"/>
    <w:tmpl w:val="62527110"/>
    <w:lvl w:ilvl="0" w:tplc="0419000F">
      <w:start w:val="1"/>
      <w:numFmt w:val="decimal"/>
      <w:lvlText w:val="%1."/>
      <w:lvlJc w:val="left"/>
      <w:pPr>
        <w:ind w:left="-1065" w:hanging="360"/>
      </w:pPr>
      <w:rPr>
        <w:rFonts w:cs="Times New Roman" w:hint="default"/>
      </w:rPr>
    </w:lvl>
    <w:lvl w:ilvl="1" w:tplc="04190019" w:tentative="1">
      <w:start w:val="1"/>
      <w:numFmt w:val="lowerLetter"/>
      <w:lvlText w:val="%2."/>
      <w:lvlJc w:val="left"/>
      <w:pPr>
        <w:ind w:left="-345" w:hanging="360"/>
      </w:pPr>
      <w:rPr>
        <w:rFonts w:cs="Times New Roman"/>
      </w:rPr>
    </w:lvl>
    <w:lvl w:ilvl="2" w:tplc="0419001B" w:tentative="1">
      <w:start w:val="1"/>
      <w:numFmt w:val="lowerRoman"/>
      <w:lvlText w:val="%3."/>
      <w:lvlJc w:val="right"/>
      <w:pPr>
        <w:ind w:left="375" w:hanging="180"/>
      </w:pPr>
      <w:rPr>
        <w:rFonts w:cs="Times New Roman"/>
      </w:rPr>
    </w:lvl>
    <w:lvl w:ilvl="3" w:tplc="0419000F" w:tentative="1">
      <w:start w:val="1"/>
      <w:numFmt w:val="decimal"/>
      <w:lvlText w:val="%4."/>
      <w:lvlJc w:val="left"/>
      <w:pPr>
        <w:ind w:left="1095" w:hanging="360"/>
      </w:pPr>
      <w:rPr>
        <w:rFonts w:cs="Times New Roman"/>
      </w:rPr>
    </w:lvl>
    <w:lvl w:ilvl="4" w:tplc="04190019" w:tentative="1">
      <w:start w:val="1"/>
      <w:numFmt w:val="lowerLetter"/>
      <w:lvlText w:val="%5."/>
      <w:lvlJc w:val="left"/>
      <w:pPr>
        <w:ind w:left="1815" w:hanging="360"/>
      </w:pPr>
      <w:rPr>
        <w:rFonts w:cs="Times New Roman"/>
      </w:rPr>
    </w:lvl>
    <w:lvl w:ilvl="5" w:tplc="0419001B" w:tentative="1">
      <w:start w:val="1"/>
      <w:numFmt w:val="lowerRoman"/>
      <w:lvlText w:val="%6."/>
      <w:lvlJc w:val="right"/>
      <w:pPr>
        <w:ind w:left="2535" w:hanging="180"/>
      </w:pPr>
      <w:rPr>
        <w:rFonts w:cs="Times New Roman"/>
      </w:rPr>
    </w:lvl>
    <w:lvl w:ilvl="6" w:tplc="0419000F" w:tentative="1">
      <w:start w:val="1"/>
      <w:numFmt w:val="decimal"/>
      <w:lvlText w:val="%7."/>
      <w:lvlJc w:val="left"/>
      <w:pPr>
        <w:ind w:left="3255" w:hanging="360"/>
      </w:pPr>
      <w:rPr>
        <w:rFonts w:cs="Times New Roman"/>
      </w:rPr>
    </w:lvl>
    <w:lvl w:ilvl="7" w:tplc="04190019" w:tentative="1">
      <w:start w:val="1"/>
      <w:numFmt w:val="lowerLetter"/>
      <w:lvlText w:val="%8."/>
      <w:lvlJc w:val="left"/>
      <w:pPr>
        <w:ind w:left="3975" w:hanging="360"/>
      </w:pPr>
      <w:rPr>
        <w:rFonts w:cs="Times New Roman"/>
      </w:rPr>
    </w:lvl>
    <w:lvl w:ilvl="8" w:tplc="0419001B" w:tentative="1">
      <w:start w:val="1"/>
      <w:numFmt w:val="lowerRoman"/>
      <w:lvlText w:val="%9."/>
      <w:lvlJc w:val="right"/>
      <w:pPr>
        <w:ind w:left="4695" w:hanging="180"/>
      </w:pPr>
      <w:rPr>
        <w:rFonts w:cs="Times New Roman"/>
      </w:rPr>
    </w:lvl>
  </w:abstractNum>
  <w:abstractNum w:abstractNumId="8">
    <w:nsid w:val="68E32A39"/>
    <w:multiLevelType w:val="hybridMultilevel"/>
    <w:tmpl w:val="0E620F0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52C661F"/>
    <w:multiLevelType w:val="hybridMultilevel"/>
    <w:tmpl w:val="EF2AD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0"/>
  </w:num>
  <w:num w:numId="6">
    <w:abstractNumId w:val="1"/>
  </w:num>
  <w:num w:numId="7">
    <w:abstractNumId w:val="8"/>
  </w:num>
  <w:num w:numId="8">
    <w:abstractNumId w:val="3"/>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0EA1"/>
    <w:rsid w:val="0009585A"/>
    <w:rsid w:val="000A7F58"/>
    <w:rsid w:val="00180EA1"/>
    <w:rsid w:val="001F31FC"/>
    <w:rsid w:val="001F73F0"/>
    <w:rsid w:val="002A42B8"/>
    <w:rsid w:val="00365333"/>
    <w:rsid w:val="00477B7B"/>
    <w:rsid w:val="004A633E"/>
    <w:rsid w:val="005D2C12"/>
    <w:rsid w:val="005F3A2C"/>
    <w:rsid w:val="006300F8"/>
    <w:rsid w:val="0064168D"/>
    <w:rsid w:val="00972DC6"/>
    <w:rsid w:val="00985A54"/>
    <w:rsid w:val="009917D6"/>
    <w:rsid w:val="00A15571"/>
    <w:rsid w:val="00A24656"/>
    <w:rsid w:val="00A524DF"/>
    <w:rsid w:val="00A72690"/>
    <w:rsid w:val="00A969C2"/>
    <w:rsid w:val="00AE3499"/>
    <w:rsid w:val="00C445A5"/>
    <w:rsid w:val="00CA1478"/>
    <w:rsid w:val="00CA50E1"/>
    <w:rsid w:val="00CC4C54"/>
    <w:rsid w:val="00D17564"/>
    <w:rsid w:val="00D37F7E"/>
    <w:rsid w:val="00DF1A65"/>
    <w:rsid w:val="00E70FAC"/>
    <w:rsid w:val="00F05512"/>
    <w:rsid w:val="00FB14B3"/>
    <w:rsid w:val="00FC4BD3"/>
    <w:rsid w:val="00FD327C"/>
    <w:rsid w:val="00FF2C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EA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7564"/>
    <w:pPr>
      <w:ind w:left="720"/>
      <w:contextualSpacing/>
    </w:pPr>
  </w:style>
</w:styles>
</file>

<file path=word/webSettings.xml><?xml version="1.0" encoding="utf-8"?>
<w:webSettings xmlns:r="http://schemas.openxmlformats.org/officeDocument/2006/relationships" xmlns:w="http://schemas.openxmlformats.org/wordprocessingml/2006/main">
  <w:divs>
    <w:div w:id="2040937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214</TotalTime>
  <Pages>6</Pages>
  <Words>2012</Words>
  <Characters>11470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Админ</cp:lastModifiedBy>
  <cp:revision>8</cp:revision>
  <dcterms:created xsi:type="dcterms:W3CDTF">2012-08-29T09:12:00Z</dcterms:created>
  <dcterms:modified xsi:type="dcterms:W3CDTF">2012-10-15T12:20:00Z</dcterms:modified>
</cp:coreProperties>
</file>